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A397D" w14:textId="2EE2CD86" w:rsidR="00314A2D" w:rsidRPr="00872E2F" w:rsidRDefault="00314A2D" w:rsidP="00F04E04">
      <w:pPr>
        <w:rPr>
          <w:b/>
          <w:bCs/>
          <w:color w:val="000000" w:themeColor="text1"/>
          <w:sz w:val="28"/>
          <w:szCs w:val="24"/>
          <w:lang w:val="en-US"/>
        </w:rPr>
      </w:pPr>
      <w:r w:rsidRPr="00872E2F">
        <w:rPr>
          <w:b/>
          <w:bCs/>
          <w:color w:val="000000" w:themeColor="text1"/>
          <w:sz w:val="28"/>
          <w:szCs w:val="24"/>
          <w:lang w:val="en-US"/>
        </w:rPr>
        <w:t xml:space="preserve">Kunsthalle Praha has </w:t>
      </w:r>
      <w:r w:rsidR="004D23F4" w:rsidRPr="00872E2F">
        <w:rPr>
          <w:b/>
          <w:bCs/>
          <w:color w:val="000000" w:themeColor="text1"/>
          <w:sz w:val="28"/>
          <w:szCs w:val="24"/>
          <w:lang w:val="en-US"/>
        </w:rPr>
        <w:t xml:space="preserve">obtained </w:t>
      </w:r>
      <w:r w:rsidRPr="00872E2F">
        <w:rPr>
          <w:b/>
          <w:bCs/>
          <w:color w:val="000000" w:themeColor="text1"/>
          <w:sz w:val="28"/>
          <w:szCs w:val="24"/>
          <w:lang w:val="en-US"/>
        </w:rPr>
        <w:t xml:space="preserve">the unique </w:t>
      </w:r>
      <w:proofErr w:type="spellStart"/>
      <w:r w:rsidRPr="00872E2F">
        <w:rPr>
          <w:b/>
          <w:bCs/>
          <w:color w:val="000000" w:themeColor="text1"/>
          <w:sz w:val="28"/>
          <w:szCs w:val="24"/>
          <w:lang w:val="en-US"/>
        </w:rPr>
        <w:t>Fluxus</w:t>
      </w:r>
      <w:proofErr w:type="spellEnd"/>
      <w:r w:rsidRPr="00872E2F">
        <w:rPr>
          <w:b/>
          <w:bCs/>
          <w:color w:val="000000" w:themeColor="text1"/>
          <w:sz w:val="28"/>
          <w:szCs w:val="24"/>
          <w:lang w:val="en-US"/>
        </w:rPr>
        <w:t xml:space="preserve"> </w:t>
      </w:r>
      <w:r w:rsidR="004D23F4" w:rsidRPr="00872E2F">
        <w:rPr>
          <w:b/>
          <w:bCs/>
          <w:color w:val="000000" w:themeColor="text1"/>
          <w:sz w:val="28"/>
          <w:szCs w:val="24"/>
          <w:lang w:val="en-US"/>
        </w:rPr>
        <w:t>C</w:t>
      </w:r>
      <w:r w:rsidRPr="00872E2F">
        <w:rPr>
          <w:b/>
          <w:bCs/>
          <w:color w:val="000000" w:themeColor="text1"/>
          <w:sz w:val="28"/>
          <w:szCs w:val="24"/>
          <w:lang w:val="en-US"/>
        </w:rPr>
        <w:t xml:space="preserve">ollection </w:t>
      </w:r>
      <w:r w:rsidR="004D23F4" w:rsidRPr="00872E2F">
        <w:rPr>
          <w:b/>
          <w:bCs/>
          <w:color w:val="000000" w:themeColor="text1"/>
          <w:sz w:val="28"/>
          <w:szCs w:val="24"/>
          <w:lang w:val="en-US"/>
        </w:rPr>
        <w:t>of</w:t>
      </w:r>
      <w:r w:rsidRPr="00872E2F">
        <w:rPr>
          <w:b/>
          <w:bCs/>
          <w:color w:val="000000" w:themeColor="text1"/>
          <w:sz w:val="28"/>
          <w:szCs w:val="24"/>
          <w:lang w:val="en-US"/>
        </w:rPr>
        <w:t xml:space="preserve"> Marie and Milan </w:t>
      </w:r>
      <w:proofErr w:type="spellStart"/>
      <w:r w:rsidRPr="00872E2F">
        <w:rPr>
          <w:b/>
          <w:bCs/>
          <w:color w:val="000000" w:themeColor="text1"/>
          <w:sz w:val="28"/>
          <w:szCs w:val="24"/>
          <w:lang w:val="en-US"/>
        </w:rPr>
        <w:t>Knížák</w:t>
      </w:r>
      <w:proofErr w:type="spellEnd"/>
    </w:p>
    <w:p w14:paraId="047FE033" w14:textId="7A06F778" w:rsidR="00314A2D" w:rsidRPr="00EB6A1D" w:rsidRDefault="00E402A5" w:rsidP="00F04E04">
      <w:pPr>
        <w:contextualSpacing/>
        <w:rPr>
          <w:bCs/>
          <w:color w:val="000000" w:themeColor="text1"/>
          <w:szCs w:val="24"/>
          <w:lang w:val="en-US"/>
        </w:rPr>
      </w:pPr>
      <w:r>
        <w:rPr>
          <w:rFonts w:eastAsia="Times New Roman" w:cs="Times New Roman"/>
          <w:bCs/>
          <w:color w:val="000000" w:themeColor="text1"/>
          <w:szCs w:val="24"/>
          <w:lang w:val="en-US"/>
        </w:rPr>
        <w:t xml:space="preserve">Prague </w:t>
      </w:r>
      <w:r>
        <w:rPr>
          <w:rFonts w:eastAsia="Times New Roman" w:cs="Times New Roman"/>
          <w:bCs/>
          <w:color w:val="000000" w:themeColor="text1"/>
          <w:szCs w:val="24"/>
        </w:rPr>
        <w:t>(22.06.2021</w:t>
      </w:r>
      <w:r w:rsidR="00314A2D" w:rsidRPr="001353B7">
        <w:rPr>
          <w:rFonts w:eastAsia="Times New Roman" w:cs="Times New Roman"/>
          <w:bCs/>
          <w:color w:val="000000" w:themeColor="text1"/>
          <w:szCs w:val="24"/>
          <w:lang w:val="en-US"/>
        </w:rPr>
        <w:t xml:space="preserve">) </w:t>
      </w:r>
      <w:r w:rsidR="00314A2D" w:rsidRPr="001353B7">
        <w:rPr>
          <w:color w:val="000000" w:themeColor="text1"/>
          <w:szCs w:val="24"/>
          <w:lang w:val="en-US"/>
        </w:rPr>
        <w:t xml:space="preserve">– </w:t>
      </w:r>
      <w:r w:rsidR="00314A2D" w:rsidRPr="001353B7">
        <w:rPr>
          <w:b/>
          <w:bCs/>
          <w:color w:val="000000" w:themeColor="text1"/>
          <w:szCs w:val="24"/>
          <w:lang w:val="en-US"/>
        </w:rPr>
        <w:t xml:space="preserve">The new Prague-based space for Czech and international art </w:t>
      </w:r>
      <w:r w:rsidR="004D23F4" w:rsidRPr="001353B7">
        <w:rPr>
          <w:b/>
          <w:bCs/>
          <w:color w:val="000000" w:themeColor="text1"/>
          <w:szCs w:val="24"/>
          <w:lang w:val="en-US"/>
        </w:rPr>
        <w:t xml:space="preserve">has </w:t>
      </w:r>
      <w:r w:rsidR="00314A2D" w:rsidRPr="001353B7">
        <w:rPr>
          <w:b/>
          <w:bCs/>
          <w:color w:val="000000" w:themeColor="text1"/>
          <w:szCs w:val="24"/>
          <w:lang w:val="en-US"/>
        </w:rPr>
        <w:t>expanded its collection with an import</w:t>
      </w:r>
      <w:r w:rsidR="004D23F4" w:rsidRPr="001353B7">
        <w:rPr>
          <w:b/>
          <w:bCs/>
          <w:color w:val="000000" w:themeColor="text1"/>
          <w:szCs w:val="24"/>
          <w:lang w:val="en-US"/>
        </w:rPr>
        <w:t xml:space="preserve">ant set </w:t>
      </w:r>
      <w:r w:rsidR="00314A2D" w:rsidRPr="001353B7">
        <w:rPr>
          <w:b/>
          <w:bCs/>
          <w:color w:val="000000" w:themeColor="text1"/>
          <w:szCs w:val="24"/>
          <w:lang w:val="en-US"/>
        </w:rPr>
        <w:t xml:space="preserve">assembled by Marie and Milan </w:t>
      </w:r>
      <w:proofErr w:type="spellStart"/>
      <w:r w:rsidR="00314A2D" w:rsidRPr="001353B7">
        <w:rPr>
          <w:b/>
          <w:bCs/>
          <w:color w:val="000000" w:themeColor="text1"/>
          <w:szCs w:val="24"/>
          <w:lang w:val="en-US"/>
        </w:rPr>
        <w:t>Knížák</w:t>
      </w:r>
      <w:proofErr w:type="spellEnd"/>
      <w:r w:rsidR="00314A2D" w:rsidRPr="001353B7">
        <w:rPr>
          <w:b/>
          <w:bCs/>
          <w:color w:val="000000" w:themeColor="text1"/>
          <w:szCs w:val="24"/>
          <w:lang w:val="en-US"/>
        </w:rPr>
        <w:t xml:space="preserve"> </w:t>
      </w:r>
      <w:r w:rsidR="00EB6A1D">
        <w:rPr>
          <w:b/>
          <w:bCs/>
          <w:color w:val="000000" w:themeColor="text1"/>
          <w:szCs w:val="24"/>
          <w:lang w:val="en-US"/>
        </w:rPr>
        <w:t>which focuses</w:t>
      </w:r>
      <w:r w:rsidR="00314A2D" w:rsidRPr="001353B7">
        <w:rPr>
          <w:b/>
          <w:bCs/>
          <w:color w:val="000000" w:themeColor="text1"/>
          <w:szCs w:val="24"/>
          <w:lang w:val="en-US"/>
        </w:rPr>
        <w:t xml:space="preserve"> on the art of the </w:t>
      </w:r>
      <w:proofErr w:type="spellStart"/>
      <w:r w:rsidR="00314A2D" w:rsidRPr="001353B7">
        <w:rPr>
          <w:b/>
          <w:bCs/>
          <w:color w:val="000000" w:themeColor="text1"/>
          <w:szCs w:val="24"/>
          <w:lang w:val="en-US"/>
        </w:rPr>
        <w:t>Fluxus</w:t>
      </w:r>
      <w:proofErr w:type="spellEnd"/>
      <w:r w:rsidR="00314A2D" w:rsidRPr="001353B7">
        <w:rPr>
          <w:b/>
          <w:bCs/>
          <w:color w:val="000000" w:themeColor="text1"/>
          <w:szCs w:val="24"/>
          <w:lang w:val="en-US"/>
        </w:rPr>
        <w:t xml:space="preserve"> movement. In doing so, Kunsthalle Praha </w:t>
      </w:r>
      <w:r w:rsidR="00EB6A1D">
        <w:rPr>
          <w:b/>
          <w:bCs/>
          <w:color w:val="000000" w:themeColor="text1"/>
          <w:szCs w:val="24"/>
          <w:lang w:val="en-US"/>
        </w:rPr>
        <w:t>has joined</w:t>
      </w:r>
      <w:r w:rsidR="00314A2D" w:rsidRPr="001353B7">
        <w:rPr>
          <w:b/>
          <w:bCs/>
          <w:color w:val="000000" w:themeColor="text1"/>
          <w:szCs w:val="24"/>
          <w:lang w:val="en-US"/>
        </w:rPr>
        <w:t xml:space="preserve"> other institutions</w:t>
      </w:r>
      <w:r w:rsidR="00EB6A1D">
        <w:rPr>
          <w:b/>
          <w:bCs/>
          <w:color w:val="000000" w:themeColor="text1"/>
          <w:szCs w:val="24"/>
          <w:lang w:val="en-US"/>
        </w:rPr>
        <w:t xml:space="preserve"> </w:t>
      </w:r>
      <w:r w:rsidR="00314A2D" w:rsidRPr="001353B7">
        <w:rPr>
          <w:b/>
          <w:bCs/>
          <w:color w:val="000000" w:themeColor="text1"/>
          <w:szCs w:val="24"/>
          <w:lang w:val="en-US"/>
        </w:rPr>
        <w:t xml:space="preserve">which possess collections and archives related to the </w:t>
      </w:r>
      <w:proofErr w:type="spellStart"/>
      <w:r w:rsidR="00314A2D" w:rsidRPr="001353B7">
        <w:rPr>
          <w:b/>
          <w:bCs/>
          <w:color w:val="000000" w:themeColor="text1"/>
          <w:szCs w:val="24"/>
          <w:lang w:val="en-US"/>
        </w:rPr>
        <w:t>Fluxus</w:t>
      </w:r>
      <w:proofErr w:type="spellEnd"/>
      <w:r w:rsidR="00314A2D" w:rsidRPr="001353B7">
        <w:rPr>
          <w:b/>
          <w:bCs/>
          <w:color w:val="000000" w:themeColor="text1"/>
          <w:szCs w:val="24"/>
          <w:lang w:val="en-US"/>
        </w:rPr>
        <w:t xml:space="preserve"> movement, such as The Gilbert and Lila Silverman </w:t>
      </w:r>
      <w:proofErr w:type="spellStart"/>
      <w:r w:rsidR="00314A2D" w:rsidRPr="001353B7">
        <w:rPr>
          <w:b/>
          <w:bCs/>
          <w:color w:val="000000" w:themeColor="text1"/>
          <w:szCs w:val="24"/>
          <w:lang w:val="en-US"/>
        </w:rPr>
        <w:t>Fluxus</w:t>
      </w:r>
      <w:proofErr w:type="spellEnd"/>
      <w:r w:rsidR="00314A2D" w:rsidRPr="001353B7">
        <w:rPr>
          <w:b/>
          <w:bCs/>
          <w:color w:val="000000" w:themeColor="text1"/>
          <w:szCs w:val="24"/>
          <w:lang w:val="en-US"/>
        </w:rPr>
        <w:t xml:space="preserve"> Collection at the MoMA, </w:t>
      </w:r>
      <w:proofErr w:type="spellStart"/>
      <w:r w:rsidR="00314A2D" w:rsidRPr="001353B7">
        <w:rPr>
          <w:b/>
          <w:bCs/>
          <w:color w:val="000000" w:themeColor="text1"/>
          <w:szCs w:val="24"/>
          <w:lang w:val="en-US"/>
        </w:rPr>
        <w:t>Archiv</w:t>
      </w:r>
      <w:proofErr w:type="spellEnd"/>
      <w:r w:rsidR="00314A2D" w:rsidRPr="001353B7">
        <w:rPr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="00314A2D" w:rsidRPr="001353B7">
        <w:rPr>
          <w:b/>
          <w:bCs/>
          <w:color w:val="000000" w:themeColor="text1"/>
          <w:szCs w:val="24"/>
          <w:lang w:val="en-US"/>
        </w:rPr>
        <w:t>Sohm</w:t>
      </w:r>
      <w:proofErr w:type="spellEnd"/>
      <w:r w:rsidR="00314A2D" w:rsidRPr="001353B7">
        <w:rPr>
          <w:b/>
          <w:bCs/>
          <w:color w:val="000000" w:themeColor="text1"/>
          <w:szCs w:val="24"/>
          <w:lang w:val="en-US"/>
        </w:rPr>
        <w:t xml:space="preserve"> at the </w:t>
      </w:r>
      <w:proofErr w:type="spellStart"/>
      <w:r w:rsidR="00314A2D" w:rsidRPr="001353B7">
        <w:rPr>
          <w:b/>
          <w:bCs/>
          <w:color w:val="000000" w:themeColor="text1"/>
          <w:szCs w:val="24"/>
          <w:lang w:val="en-US"/>
        </w:rPr>
        <w:t>Staatsgalerie</w:t>
      </w:r>
      <w:proofErr w:type="spellEnd"/>
      <w:r w:rsidR="00314A2D" w:rsidRPr="001353B7">
        <w:rPr>
          <w:b/>
          <w:bCs/>
          <w:color w:val="000000" w:themeColor="text1"/>
          <w:szCs w:val="24"/>
          <w:lang w:val="en-US"/>
        </w:rPr>
        <w:t xml:space="preserve"> Stuttgart, and the Jean Brown Archive at the Getty Research Institute</w:t>
      </w:r>
      <w:r w:rsidR="00EB6A1D">
        <w:rPr>
          <w:b/>
          <w:bCs/>
          <w:color w:val="000000" w:themeColor="text1"/>
          <w:szCs w:val="24"/>
          <w:lang w:val="en-US"/>
        </w:rPr>
        <w:t xml:space="preserve">. The acquisition of Marie and Milan </w:t>
      </w:r>
      <w:proofErr w:type="spellStart"/>
      <w:r w:rsidR="00EB6A1D">
        <w:rPr>
          <w:b/>
          <w:bCs/>
          <w:color w:val="000000" w:themeColor="text1"/>
          <w:szCs w:val="24"/>
          <w:lang w:val="en-US"/>
        </w:rPr>
        <w:t>Kn</w:t>
      </w:r>
      <w:proofErr w:type="spellEnd"/>
      <w:r w:rsidR="00EB6A1D">
        <w:rPr>
          <w:b/>
          <w:bCs/>
          <w:color w:val="000000" w:themeColor="text1"/>
          <w:szCs w:val="24"/>
        </w:rPr>
        <w:t>ížák</w:t>
      </w:r>
      <w:r w:rsidR="00EB6A1D">
        <w:rPr>
          <w:b/>
          <w:bCs/>
          <w:color w:val="000000" w:themeColor="text1"/>
          <w:szCs w:val="24"/>
          <w:lang w:val="en-US"/>
        </w:rPr>
        <w:t xml:space="preserve">’s collection makes Kunsthalle Praha an important center for research on the </w:t>
      </w:r>
      <w:proofErr w:type="spellStart"/>
      <w:r w:rsidR="00EB6A1D">
        <w:rPr>
          <w:b/>
          <w:bCs/>
          <w:color w:val="000000" w:themeColor="text1"/>
          <w:szCs w:val="24"/>
          <w:lang w:val="en-US"/>
        </w:rPr>
        <w:t>Fluxus</w:t>
      </w:r>
      <w:proofErr w:type="spellEnd"/>
      <w:r w:rsidR="00EB6A1D">
        <w:rPr>
          <w:b/>
          <w:bCs/>
          <w:color w:val="000000" w:themeColor="text1"/>
          <w:szCs w:val="24"/>
          <w:lang w:val="en-US"/>
        </w:rPr>
        <w:t xml:space="preserve"> movement </w:t>
      </w:r>
      <w:r w:rsidR="00B3404A">
        <w:rPr>
          <w:b/>
          <w:bCs/>
          <w:color w:val="000000" w:themeColor="text1"/>
          <w:szCs w:val="24"/>
          <w:lang w:val="en-US"/>
        </w:rPr>
        <w:t>in Central Europe.</w:t>
      </w:r>
    </w:p>
    <w:p w14:paraId="76A18B5F" w14:textId="575A3D48" w:rsidR="00314A2D" w:rsidRPr="001353B7" w:rsidRDefault="00314A2D" w:rsidP="00F04E04">
      <w:pPr>
        <w:contextualSpacing/>
        <w:rPr>
          <w:rFonts w:eastAsia="Times New Roman" w:cs="Times New Roman"/>
          <w:color w:val="000000" w:themeColor="text1"/>
          <w:szCs w:val="24"/>
          <w:lang w:val="en-US"/>
        </w:rPr>
      </w:pPr>
    </w:p>
    <w:p w14:paraId="3BEDE3B3" w14:textId="77BC4783" w:rsidR="00314A2D" w:rsidRPr="001353B7" w:rsidRDefault="009725DC" w:rsidP="00F04E04">
      <w:pPr>
        <w:contextualSpacing/>
        <w:rPr>
          <w:rFonts w:eastAsia="Times New Roman" w:cs="Times New Roman"/>
          <w:color w:val="000000" w:themeColor="text1"/>
          <w:szCs w:val="24"/>
          <w:lang w:val="en-US"/>
        </w:rPr>
      </w:pPr>
      <w:r w:rsidRPr="001353B7">
        <w:rPr>
          <w:rFonts w:eastAsia="Times New Roman" w:cs="Times New Roman"/>
          <w:i/>
          <w:iCs/>
          <w:color w:val="000000" w:themeColor="text1"/>
          <w:szCs w:val="24"/>
          <w:lang w:val="en-US"/>
        </w:rPr>
        <w:t>“</w:t>
      </w:r>
      <w:r w:rsidR="001353B7" w:rsidRPr="001353B7">
        <w:rPr>
          <w:rFonts w:eastAsia="Times New Roman" w:cs="Times New Roman"/>
          <w:i/>
          <w:iCs/>
          <w:color w:val="000000" w:themeColor="text1"/>
          <w:szCs w:val="24"/>
          <w:lang w:val="en-US"/>
        </w:rPr>
        <w:t>This</w:t>
      </w:r>
      <w:r w:rsidRPr="001353B7">
        <w:rPr>
          <w:rFonts w:eastAsia="Times New Roman" w:cs="Times New Roman"/>
          <w:i/>
          <w:iCs/>
          <w:color w:val="000000" w:themeColor="text1"/>
          <w:szCs w:val="24"/>
          <w:lang w:val="en-US"/>
        </w:rPr>
        <w:t xml:space="preserve"> is an extraordinary event for Kunsthalle Praha’s collection as it places us among a select few centers worldwide whose collections and archives spotlight this powerful and highly significant period in the history of art </w:t>
      </w:r>
      <w:r w:rsidR="001353B7" w:rsidRPr="001353B7">
        <w:rPr>
          <w:rFonts w:eastAsia="Times New Roman" w:cs="Times New Roman"/>
          <w:i/>
          <w:iCs/>
          <w:color w:val="000000" w:themeColor="text1"/>
          <w:szCs w:val="24"/>
          <w:lang w:val="en-US"/>
        </w:rPr>
        <w:t>in</w:t>
      </w:r>
      <w:r w:rsidRPr="001353B7">
        <w:rPr>
          <w:rFonts w:eastAsia="Times New Roman" w:cs="Times New Roman"/>
          <w:i/>
          <w:iCs/>
          <w:color w:val="000000" w:themeColor="text1"/>
          <w:szCs w:val="24"/>
          <w:lang w:val="en-US"/>
        </w:rPr>
        <w:t xml:space="preserve"> the second half of the 20</w:t>
      </w:r>
      <w:r w:rsidRPr="001353B7">
        <w:rPr>
          <w:rFonts w:eastAsia="Times New Roman" w:cs="Times New Roman"/>
          <w:i/>
          <w:iCs/>
          <w:color w:val="000000" w:themeColor="text1"/>
          <w:szCs w:val="24"/>
          <w:vertAlign w:val="superscript"/>
          <w:lang w:val="en-US"/>
        </w:rPr>
        <w:t>th</w:t>
      </w:r>
      <w:r w:rsidRPr="001353B7">
        <w:rPr>
          <w:rFonts w:eastAsia="Times New Roman" w:cs="Times New Roman"/>
          <w:i/>
          <w:iCs/>
          <w:color w:val="000000" w:themeColor="text1"/>
          <w:szCs w:val="24"/>
          <w:lang w:val="en-US"/>
        </w:rPr>
        <w:t xml:space="preserve"> century,”</w:t>
      </w:r>
      <w:r w:rsidRPr="001353B7">
        <w:rPr>
          <w:rFonts w:eastAsia="Times New Roman" w:cs="Times New Roman"/>
          <w:color w:val="000000" w:themeColor="text1"/>
          <w:szCs w:val="24"/>
          <w:lang w:val="en-US"/>
        </w:rPr>
        <w:t xml:space="preserve"> </w:t>
      </w:r>
      <w:r w:rsidR="00CE1A5B" w:rsidRPr="001353B7">
        <w:rPr>
          <w:rFonts w:eastAsia="Times New Roman" w:cs="Times New Roman"/>
          <w:color w:val="000000" w:themeColor="text1"/>
          <w:szCs w:val="24"/>
          <w:lang w:val="en-US"/>
        </w:rPr>
        <w:t>explains</w:t>
      </w:r>
      <w:r w:rsidRPr="001353B7">
        <w:rPr>
          <w:rFonts w:eastAsia="Times New Roman" w:cs="Times New Roman"/>
          <w:color w:val="000000" w:themeColor="text1"/>
          <w:szCs w:val="24"/>
          <w:lang w:val="en-US"/>
        </w:rPr>
        <w:t xml:space="preserve"> </w:t>
      </w:r>
      <w:r w:rsidRPr="001353B7">
        <w:rPr>
          <w:rFonts w:eastAsia="Times New Roman" w:cs="Times New Roman"/>
          <w:b/>
          <w:color w:val="000000" w:themeColor="text1"/>
          <w:szCs w:val="24"/>
          <w:lang w:val="en-US"/>
        </w:rPr>
        <w:t>Štefan Tóth</w:t>
      </w:r>
      <w:r w:rsidRPr="001353B7">
        <w:rPr>
          <w:rFonts w:eastAsia="Times New Roman" w:cs="Times New Roman"/>
          <w:color w:val="000000" w:themeColor="text1"/>
          <w:szCs w:val="24"/>
          <w:lang w:val="en-US"/>
        </w:rPr>
        <w:t>, collection manager at Kunsthalle Praha.</w:t>
      </w:r>
    </w:p>
    <w:p w14:paraId="596D2F84" w14:textId="6620FEDE" w:rsidR="00F04E04" w:rsidRPr="001353B7" w:rsidRDefault="00F04E04" w:rsidP="00F04E04">
      <w:pPr>
        <w:contextualSpacing/>
        <w:rPr>
          <w:color w:val="000000" w:themeColor="text1"/>
          <w:szCs w:val="24"/>
          <w:lang w:val="en-US"/>
        </w:rPr>
      </w:pPr>
    </w:p>
    <w:p w14:paraId="7FF339B6" w14:textId="62626255" w:rsidR="00EB2C6F" w:rsidRPr="001353B7" w:rsidRDefault="009725DC" w:rsidP="00F04E04">
      <w:pPr>
        <w:contextualSpacing/>
        <w:rPr>
          <w:b/>
          <w:color w:val="000000" w:themeColor="text1"/>
          <w:szCs w:val="24"/>
          <w:lang w:val="en-US"/>
        </w:rPr>
      </w:pPr>
      <w:r w:rsidRPr="001353B7">
        <w:rPr>
          <w:color w:val="000000" w:themeColor="text1"/>
          <w:szCs w:val="24"/>
          <w:lang w:val="en-US"/>
        </w:rPr>
        <w:t xml:space="preserve">The </w:t>
      </w:r>
      <w:proofErr w:type="spellStart"/>
      <w:r w:rsidRPr="001353B7">
        <w:rPr>
          <w:color w:val="000000" w:themeColor="text1"/>
          <w:szCs w:val="24"/>
          <w:lang w:val="en-US"/>
        </w:rPr>
        <w:t>Fluxus</w:t>
      </w:r>
      <w:proofErr w:type="spellEnd"/>
      <w:r w:rsidRPr="001353B7">
        <w:rPr>
          <w:color w:val="000000" w:themeColor="text1"/>
          <w:szCs w:val="24"/>
          <w:lang w:val="en-US"/>
        </w:rPr>
        <w:t xml:space="preserve"> </w:t>
      </w:r>
      <w:r w:rsidR="001353B7" w:rsidRPr="001353B7">
        <w:rPr>
          <w:color w:val="000000" w:themeColor="text1"/>
          <w:szCs w:val="24"/>
          <w:lang w:val="en-US"/>
        </w:rPr>
        <w:t>C</w:t>
      </w:r>
      <w:r w:rsidRPr="001353B7">
        <w:rPr>
          <w:color w:val="000000" w:themeColor="text1"/>
          <w:szCs w:val="24"/>
          <w:lang w:val="en-US"/>
        </w:rPr>
        <w:t xml:space="preserve">ollection comprises some 700 items, mostly artworks and documents </w:t>
      </w:r>
      <w:r w:rsidR="001353B7" w:rsidRPr="001353B7">
        <w:rPr>
          <w:color w:val="000000" w:themeColor="text1"/>
          <w:szCs w:val="24"/>
          <w:lang w:val="en-US"/>
        </w:rPr>
        <w:t xml:space="preserve">obtained by </w:t>
      </w:r>
      <w:r w:rsidRPr="001353B7">
        <w:rPr>
          <w:color w:val="000000" w:themeColor="text1"/>
          <w:szCs w:val="24"/>
          <w:lang w:val="en-US"/>
        </w:rPr>
        <w:t xml:space="preserve">Marie and Milan </w:t>
      </w:r>
      <w:proofErr w:type="spellStart"/>
      <w:r w:rsidRPr="001353B7">
        <w:rPr>
          <w:color w:val="000000" w:themeColor="text1"/>
          <w:szCs w:val="24"/>
          <w:lang w:val="en-US"/>
        </w:rPr>
        <w:t>Knížák</w:t>
      </w:r>
      <w:proofErr w:type="spellEnd"/>
      <w:r w:rsidRPr="001353B7">
        <w:rPr>
          <w:color w:val="000000" w:themeColor="text1"/>
          <w:szCs w:val="24"/>
          <w:lang w:val="en-US"/>
        </w:rPr>
        <w:t xml:space="preserve"> through their close </w:t>
      </w:r>
      <w:r w:rsidR="001353B7" w:rsidRPr="001353B7">
        <w:rPr>
          <w:color w:val="000000" w:themeColor="text1"/>
          <w:szCs w:val="24"/>
          <w:lang w:val="en-US"/>
        </w:rPr>
        <w:t>connectio</w:t>
      </w:r>
      <w:r w:rsidRPr="001353B7">
        <w:rPr>
          <w:color w:val="000000" w:themeColor="text1"/>
          <w:szCs w:val="24"/>
          <w:lang w:val="en-US"/>
        </w:rPr>
        <w:t xml:space="preserve">ns with other members of the </w:t>
      </w:r>
      <w:proofErr w:type="spellStart"/>
      <w:r w:rsidRPr="001353B7">
        <w:rPr>
          <w:color w:val="000000" w:themeColor="text1"/>
          <w:szCs w:val="24"/>
          <w:lang w:val="en-US"/>
        </w:rPr>
        <w:t>Fluxus</w:t>
      </w:r>
      <w:proofErr w:type="spellEnd"/>
      <w:r w:rsidRPr="001353B7">
        <w:rPr>
          <w:color w:val="000000" w:themeColor="text1"/>
          <w:szCs w:val="24"/>
          <w:lang w:val="en-US"/>
        </w:rPr>
        <w:t xml:space="preserve"> collective. The collection contains works by</w:t>
      </w:r>
      <w:r w:rsidR="00EB2C6F" w:rsidRPr="001353B7">
        <w:rPr>
          <w:color w:val="000000" w:themeColor="text1"/>
          <w:szCs w:val="24"/>
          <w:lang w:val="en-US"/>
        </w:rPr>
        <w:t xml:space="preserve"> approximately </w:t>
      </w:r>
      <w:r w:rsidRPr="001353B7">
        <w:rPr>
          <w:b/>
          <w:color w:val="000000" w:themeColor="text1"/>
          <w:szCs w:val="24"/>
          <w:lang w:val="en-US"/>
        </w:rPr>
        <w:t>46</w:t>
      </w:r>
      <w:r w:rsidR="00EB2C6F" w:rsidRPr="001353B7">
        <w:rPr>
          <w:b/>
          <w:color w:val="000000" w:themeColor="text1"/>
          <w:szCs w:val="24"/>
          <w:lang w:val="en-US"/>
        </w:rPr>
        <w:t xml:space="preserve"> artists, </w:t>
      </w:r>
      <w:r w:rsidR="001353B7" w:rsidRPr="001353B7">
        <w:rPr>
          <w:bCs/>
          <w:color w:val="000000" w:themeColor="text1"/>
          <w:szCs w:val="24"/>
          <w:lang w:val="en-US"/>
        </w:rPr>
        <w:t xml:space="preserve">including names </w:t>
      </w:r>
      <w:r w:rsidR="00EB2C6F" w:rsidRPr="001353B7">
        <w:rPr>
          <w:bCs/>
          <w:color w:val="000000" w:themeColor="text1"/>
          <w:szCs w:val="24"/>
          <w:lang w:val="en-US"/>
        </w:rPr>
        <w:t>such as</w:t>
      </w:r>
      <w:r w:rsidRPr="001353B7">
        <w:rPr>
          <w:color w:val="000000" w:themeColor="text1"/>
          <w:szCs w:val="24"/>
          <w:lang w:val="en-US"/>
        </w:rPr>
        <w:t xml:space="preserve"> </w:t>
      </w:r>
      <w:r w:rsidRPr="001353B7">
        <w:rPr>
          <w:b/>
          <w:color w:val="000000" w:themeColor="text1"/>
          <w:szCs w:val="24"/>
          <w:lang w:val="en-US"/>
        </w:rPr>
        <w:t>George Brecht</w:t>
      </w:r>
      <w:r w:rsidRPr="001353B7">
        <w:rPr>
          <w:color w:val="000000" w:themeColor="text1"/>
          <w:szCs w:val="24"/>
          <w:lang w:val="en-US"/>
        </w:rPr>
        <w:t xml:space="preserve">, </w:t>
      </w:r>
      <w:r w:rsidRPr="001353B7">
        <w:rPr>
          <w:b/>
          <w:color w:val="000000" w:themeColor="text1"/>
          <w:szCs w:val="24"/>
          <w:lang w:val="en-US"/>
        </w:rPr>
        <w:t xml:space="preserve">Robert </w:t>
      </w:r>
      <w:proofErr w:type="spellStart"/>
      <w:r w:rsidRPr="001353B7">
        <w:rPr>
          <w:b/>
          <w:color w:val="000000" w:themeColor="text1"/>
          <w:szCs w:val="24"/>
          <w:lang w:val="en-US"/>
        </w:rPr>
        <w:t>Filliou</w:t>
      </w:r>
      <w:proofErr w:type="spellEnd"/>
      <w:r w:rsidRPr="001353B7">
        <w:rPr>
          <w:color w:val="000000" w:themeColor="text1"/>
          <w:szCs w:val="24"/>
          <w:lang w:val="en-US"/>
        </w:rPr>
        <w:t xml:space="preserve">, </w:t>
      </w:r>
      <w:r w:rsidRPr="001353B7">
        <w:rPr>
          <w:b/>
          <w:color w:val="000000" w:themeColor="text1"/>
          <w:szCs w:val="24"/>
          <w:lang w:val="en-US"/>
        </w:rPr>
        <w:t>Dick Higgins</w:t>
      </w:r>
      <w:r w:rsidRPr="001353B7">
        <w:rPr>
          <w:color w:val="000000" w:themeColor="text1"/>
          <w:szCs w:val="24"/>
          <w:lang w:val="en-US"/>
        </w:rPr>
        <w:t xml:space="preserve">, </w:t>
      </w:r>
      <w:r w:rsidRPr="001353B7">
        <w:rPr>
          <w:b/>
          <w:color w:val="000000" w:themeColor="text1"/>
          <w:szCs w:val="24"/>
          <w:lang w:val="en-US"/>
        </w:rPr>
        <w:t>Alison Knowles</w:t>
      </w:r>
      <w:r w:rsidRPr="001353B7">
        <w:rPr>
          <w:color w:val="000000" w:themeColor="text1"/>
          <w:szCs w:val="24"/>
          <w:lang w:val="en-US"/>
        </w:rPr>
        <w:t xml:space="preserve">, </w:t>
      </w:r>
      <w:r w:rsidRPr="001353B7">
        <w:rPr>
          <w:b/>
          <w:color w:val="000000" w:themeColor="text1"/>
          <w:szCs w:val="24"/>
          <w:lang w:val="en-US"/>
        </w:rPr>
        <w:t>Yoko Ono</w:t>
      </w:r>
      <w:r w:rsidRPr="001353B7">
        <w:rPr>
          <w:color w:val="000000" w:themeColor="text1"/>
          <w:szCs w:val="24"/>
          <w:lang w:val="en-US"/>
        </w:rPr>
        <w:t xml:space="preserve">, </w:t>
      </w:r>
      <w:r w:rsidRPr="001353B7">
        <w:rPr>
          <w:b/>
          <w:color w:val="000000" w:themeColor="text1"/>
          <w:szCs w:val="24"/>
          <w:lang w:val="en-US"/>
        </w:rPr>
        <w:t>Nam June Paik</w:t>
      </w:r>
      <w:r w:rsidRPr="001353B7">
        <w:rPr>
          <w:color w:val="000000" w:themeColor="text1"/>
          <w:szCs w:val="24"/>
          <w:lang w:val="en-US"/>
        </w:rPr>
        <w:t xml:space="preserve">, </w:t>
      </w:r>
      <w:r w:rsidRPr="001353B7">
        <w:rPr>
          <w:b/>
          <w:color w:val="000000" w:themeColor="text1"/>
          <w:szCs w:val="24"/>
          <w:lang w:val="en-US"/>
        </w:rPr>
        <w:t>Benjamin Patterson</w:t>
      </w:r>
      <w:r w:rsidRPr="001353B7">
        <w:rPr>
          <w:color w:val="000000" w:themeColor="text1"/>
          <w:szCs w:val="24"/>
          <w:lang w:val="en-US"/>
        </w:rPr>
        <w:t xml:space="preserve">, </w:t>
      </w:r>
      <w:r w:rsidRPr="001353B7">
        <w:rPr>
          <w:b/>
          <w:color w:val="000000" w:themeColor="text1"/>
          <w:szCs w:val="24"/>
          <w:lang w:val="en-US"/>
        </w:rPr>
        <w:t xml:space="preserve">Mieko </w:t>
      </w:r>
      <w:proofErr w:type="spellStart"/>
      <w:r w:rsidRPr="001353B7">
        <w:rPr>
          <w:b/>
          <w:color w:val="000000" w:themeColor="text1"/>
          <w:szCs w:val="24"/>
          <w:lang w:val="en-US"/>
        </w:rPr>
        <w:t>Shiomi</w:t>
      </w:r>
      <w:proofErr w:type="spellEnd"/>
      <w:r w:rsidRPr="001353B7">
        <w:rPr>
          <w:color w:val="000000" w:themeColor="text1"/>
          <w:szCs w:val="24"/>
          <w:lang w:val="en-US"/>
        </w:rPr>
        <w:t xml:space="preserve">, </w:t>
      </w:r>
      <w:r w:rsidRPr="001353B7">
        <w:rPr>
          <w:b/>
          <w:color w:val="000000" w:themeColor="text1"/>
          <w:szCs w:val="24"/>
          <w:lang w:val="en-US"/>
        </w:rPr>
        <w:t xml:space="preserve">Ben </w:t>
      </w:r>
      <w:proofErr w:type="spellStart"/>
      <w:r w:rsidRPr="001353B7">
        <w:rPr>
          <w:b/>
          <w:color w:val="000000" w:themeColor="text1"/>
          <w:szCs w:val="24"/>
          <w:lang w:val="en-US"/>
        </w:rPr>
        <w:t>Vautier</w:t>
      </w:r>
      <w:proofErr w:type="spellEnd"/>
      <w:r w:rsidRPr="001353B7">
        <w:rPr>
          <w:color w:val="000000" w:themeColor="text1"/>
          <w:szCs w:val="24"/>
          <w:lang w:val="en-US"/>
        </w:rPr>
        <w:t xml:space="preserve">, </w:t>
      </w:r>
      <w:r w:rsidRPr="001353B7">
        <w:rPr>
          <w:b/>
          <w:color w:val="000000" w:themeColor="text1"/>
          <w:szCs w:val="24"/>
          <w:lang w:val="en-US"/>
        </w:rPr>
        <w:t>Robert Watts</w:t>
      </w:r>
      <w:r w:rsidR="00EB2C6F" w:rsidRPr="001353B7">
        <w:rPr>
          <w:color w:val="000000" w:themeColor="text1"/>
          <w:szCs w:val="24"/>
          <w:lang w:val="en-US"/>
        </w:rPr>
        <w:t>, and</w:t>
      </w:r>
      <w:r w:rsidRPr="001353B7">
        <w:rPr>
          <w:color w:val="000000" w:themeColor="text1"/>
          <w:szCs w:val="24"/>
          <w:lang w:val="en-US"/>
        </w:rPr>
        <w:t xml:space="preserve"> </w:t>
      </w:r>
      <w:r w:rsidRPr="001353B7">
        <w:rPr>
          <w:b/>
          <w:color w:val="000000" w:themeColor="text1"/>
          <w:szCs w:val="24"/>
          <w:lang w:val="en-US"/>
        </w:rPr>
        <w:t>La Monte</w:t>
      </w:r>
      <w:r w:rsidR="00EB2C6F" w:rsidRPr="001353B7">
        <w:rPr>
          <w:b/>
          <w:color w:val="000000" w:themeColor="text1"/>
          <w:szCs w:val="24"/>
          <w:lang w:val="en-US"/>
        </w:rPr>
        <w:t xml:space="preserve"> Young. </w:t>
      </w:r>
      <w:r w:rsidR="00EB6A1D" w:rsidRPr="001353B7">
        <w:rPr>
          <w:color w:val="000000" w:themeColor="text1"/>
          <w:szCs w:val="24"/>
          <w:lang w:val="en-US"/>
        </w:rPr>
        <w:t>Most of</w:t>
      </w:r>
      <w:r w:rsidR="00EB2C6F" w:rsidRPr="001353B7">
        <w:rPr>
          <w:color w:val="000000" w:themeColor="text1"/>
          <w:szCs w:val="24"/>
          <w:lang w:val="en-US"/>
        </w:rPr>
        <w:t xml:space="preserve"> the collection is </w:t>
      </w:r>
      <w:r w:rsidR="001353B7" w:rsidRPr="001353B7">
        <w:rPr>
          <w:color w:val="000000" w:themeColor="text1"/>
          <w:szCs w:val="24"/>
          <w:lang w:val="en-US"/>
        </w:rPr>
        <w:t>formed by</w:t>
      </w:r>
      <w:r w:rsidR="00EB2C6F" w:rsidRPr="001353B7">
        <w:rPr>
          <w:color w:val="000000" w:themeColor="text1"/>
          <w:szCs w:val="24"/>
          <w:lang w:val="en-US"/>
        </w:rPr>
        <w:t xml:space="preserve"> multiples, objects, and drawings, but it also includes photographs and films documenting various performances, as well as books dedicated to the idea</w:t>
      </w:r>
      <w:r w:rsidR="001353B7" w:rsidRPr="001353B7">
        <w:rPr>
          <w:color w:val="000000" w:themeColor="text1"/>
          <w:szCs w:val="24"/>
          <w:lang w:val="en-US"/>
        </w:rPr>
        <w:t>s</w:t>
      </w:r>
      <w:r w:rsidR="00EB2C6F" w:rsidRPr="001353B7">
        <w:rPr>
          <w:color w:val="000000" w:themeColor="text1"/>
          <w:szCs w:val="24"/>
          <w:lang w:val="en-US"/>
        </w:rPr>
        <w:t xml:space="preserve"> of </w:t>
      </w:r>
      <w:proofErr w:type="spellStart"/>
      <w:r w:rsidR="00EB2C6F" w:rsidRPr="001353B7">
        <w:rPr>
          <w:color w:val="000000" w:themeColor="text1"/>
          <w:szCs w:val="24"/>
          <w:lang w:val="en-US"/>
        </w:rPr>
        <w:t>Fluxus</w:t>
      </w:r>
      <w:proofErr w:type="spellEnd"/>
      <w:r w:rsidR="00EB2C6F" w:rsidRPr="001353B7">
        <w:rPr>
          <w:color w:val="000000" w:themeColor="text1"/>
          <w:szCs w:val="24"/>
          <w:lang w:val="en-US"/>
        </w:rPr>
        <w:t>, artists’ books</w:t>
      </w:r>
      <w:r w:rsidR="00CE1A5B" w:rsidRPr="001353B7">
        <w:rPr>
          <w:color w:val="000000" w:themeColor="text1"/>
          <w:szCs w:val="24"/>
          <w:lang w:val="en-US"/>
        </w:rPr>
        <w:t>, and correspondences between artists.</w:t>
      </w:r>
    </w:p>
    <w:p w14:paraId="7F765E31" w14:textId="77777777" w:rsidR="00EB2C6F" w:rsidRPr="001353B7" w:rsidRDefault="00EB2C6F" w:rsidP="00F04E04">
      <w:pPr>
        <w:contextualSpacing/>
        <w:rPr>
          <w:color w:val="000000" w:themeColor="text1"/>
          <w:szCs w:val="24"/>
          <w:lang w:val="en-US"/>
        </w:rPr>
      </w:pPr>
    </w:p>
    <w:p w14:paraId="1786F1D4" w14:textId="42B3C6FA" w:rsidR="00CE1A5B" w:rsidRPr="001353B7" w:rsidRDefault="00CE1A5B" w:rsidP="00F04E04">
      <w:pPr>
        <w:contextualSpacing/>
        <w:rPr>
          <w:color w:val="000000" w:themeColor="text1"/>
          <w:szCs w:val="24"/>
          <w:lang w:val="en-US"/>
        </w:rPr>
      </w:pPr>
      <w:r w:rsidRPr="001353B7">
        <w:rPr>
          <w:i/>
          <w:iCs/>
          <w:color w:val="000000" w:themeColor="text1"/>
          <w:szCs w:val="24"/>
          <w:lang w:val="en-US"/>
        </w:rPr>
        <w:t xml:space="preserve">“Once its registration is completed, Kunsthalle Praha will gradually make the collection of Marie and Milan </w:t>
      </w:r>
      <w:proofErr w:type="spellStart"/>
      <w:r w:rsidRPr="001353B7">
        <w:rPr>
          <w:i/>
          <w:iCs/>
          <w:color w:val="000000" w:themeColor="text1"/>
          <w:szCs w:val="24"/>
          <w:lang w:val="en-US"/>
        </w:rPr>
        <w:t>Knížák</w:t>
      </w:r>
      <w:proofErr w:type="spellEnd"/>
      <w:r w:rsidRPr="001353B7">
        <w:rPr>
          <w:i/>
          <w:iCs/>
          <w:color w:val="000000" w:themeColor="text1"/>
          <w:szCs w:val="24"/>
          <w:lang w:val="en-US"/>
        </w:rPr>
        <w:t xml:space="preserve"> accessible to experts and the general public for academic, educational, and exhibition purposes,”</w:t>
      </w:r>
      <w:r w:rsidRPr="001353B7">
        <w:rPr>
          <w:color w:val="000000" w:themeColor="text1"/>
          <w:szCs w:val="24"/>
          <w:lang w:val="en-US"/>
        </w:rPr>
        <w:t xml:space="preserve"> elaborates Štefan Tóth.  </w:t>
      </w:r>
    </w:p>
    <w:p w14:paraId="0D60EAB0" w14:textId="5A1822AD" w:rsidR="00CE1A5B" w:rsidRPr="001353B7" w:rsidRDefault="00CE1A5B" w:rsidP="00F04E04">
      <w:pPr>
        <w:contextualSpacing/>
        <w:rPr>
          <w:color w:val="000000" w:themeColor="text1"/>
          <w:szCs w:val="24"/>
          <w:lang w:val="en-US"/>
        </w:rPr>
      </w:pPr>
    </w:p>
    <w:p w14:paraId="6AF71E49" w14:textId="2C486A44" w:rsidR="00CE1A5B" w:rsidRPr="001353B7" w:rsidRDefault="00CE1A5B" w:rsidP="00F04E04">
      <w:pPr>
        <w:contextualSpacing/>
        <w:rPr>
          <w:color w:val="000000" w:themeColor="text1"/>
          <w:szCs w:val="24"/>
          <w:lang w:val="en-US"/>
        </w:rPr>
      </w:pPr>
      <w:r w:rsidRPr="001353B7">
        <w:rPr>
          <w:b/>
          <w:bCs/>
          <w:color w:val="000000" w:themeColor="text1"/>
          <w:szCs w:val="24"/>
          <w:lang w:val="en-US"/>
        </w:rPr>
        <w:t xml:space="preserve">The term </w:t>
      </w:r>
      <w:proofErr w:type="spellStart"/>
      <w:r w:rsidRPr="001353B7">
        <w:rPr>
          <w:b/>
          <w:bCs/>
          <w:color w:val="000000" w:themeColor="text1"/>
          <w:szCs w:val="24"/>
          <w:lang w:val="en-US"/>
        </w:rPr>
        <w:t>Fluxus</w:t>
      </w:r>
      <w:proofErr w:type="spellEnd"/>
      <w:r w:rsidRPr="001353B7">
        <w:rPr>
          <w:color w:val="000000" w:themeColor="text1"/>
          <w:szCs w:val="24"/>
          <w:lang w:val="en-US"/>
        </w:rPr>
        <w:t xml:space="preserve"> denotes the international (anti</w:t>
      </w:r>
      <w:r w:rsidR="00247873" w:rsidRPr="001353B7">
        <w:rPr>
          <w:color w:val="000000" w:themeColor="text1"/>
          <w:szCs w:val="24"/>
          <w:lang w:val="en-US"/>
        </w:rPr>
        <w:t>-</w:t>
      </w:r>
      <w:r w:rsidRPr="001353B7">
        <w:rPr>
          <w:color w:val="000000" w:themeColor="text1"/>
          <w:szCs w:val="24"/>
          <w:lang w:val="en-US"/>
        </w:rPr>
        <w:t>)</w:t>
      </w:r>
      <w:r w:rsidR="00247873" w:rsidRPr="001353B7">
        <w:rPr>
          <w:color w:val="000000" w:themeColor="text1"/>
          <w:szCs w:val="24"/>
          <w:lang w:val="en-US"/>
        </w:rPr>
        <w:t>art movement born in the early 1960s. Its activities were coordinated by Lithuanian</w:t>
      </w:r>
      <w:r w:rsidR="001353B7">
        <w:rPr>
          <w:color w:val="000000" w:themeColor="text1"/>
          <w:szCs w:val="24"/>
          <w:lang w:val="en-US"/>
        </w:rPr>
        <w:t>-</w:t>
      </w:r>
      <w:r w:rsidR="00247873" w:rsidRPr="001353B7">
        <w:rPr>
          <w:color w:val="000000" w:themeColor="text1"/>
          <w:szCs w:val="24"/>
          <w:lang w:val="en-US"/>
        </w:rPr>
        <w:t xml:space="preserve">American artist George </w:t>
      </w:r>
      <w:proofErr w:type="spellStart"/>
      <w:r w:rsidR="00247873" w:rsidRPr="001353B7">
        <w:rPr>
          <w:color w:val="000000" w:themeColor="text1"/>
          <w:szCs w:val="24"/>
          <w:lang w:val="en-US"/>
        </w:rPr>
        <w:t>Maciunas</w:t>
      </w:r>
      <w:proofErr w:type="spellEnd"/>
      <w:r w:rsidR="00247873" w:rsidRPr="001353B7">
        <w:rPr>
          <w:color w:val="000000" w:themeColor="text1"/>
          <w:szCs w:val="24"/>
          <w:lang w:val="en-US"/>
        </w:rPr>
        <w:t xml:space="preserve">. It was </w:t>
      </w:r>
      <w:proofErr w:type="spellStart"/>
      <w:r w:rsidR="00247873" w:rsidRPr="001353B7">
        <w:rPr>
          <w:color w:val="000000" w:themeColor="text1"/>
          <w:szCs w:val="24"/>
          <w:lang w:val="en-US"/>
        </w:rPr>
        <w:t>Maciunas</w:t>
      </w:r>
      <w:proofErr w:type="spellEnd"/>
      <w:r w:rsidR="00247873" w:rsidRPr="001353B7">
        <w:rPr>
          <w:color w:val="000000" w:themeColor="text1"/>
          <w:szCs w:val="24"/>
          <w:lang w:val="en-US"/>
        </w:rPr>
        <w:t xml:space="preserve"> wh</w:t>
      </w:r>
      <w:r w:rsidR="004C61DE" w:rsidRPr="001353B7">
        <w:rPr>
          <w:color w:val="000000" w:themeColor="text1"/>
          <w:szCs w:val="24"/>
          <w:lang w:val="en-US"/>
        </w:rPr>
        <w:t>o put</w:t>
      </w:r>
      <w:r w:rsidR="00247873" w:rsidRPr="001353B7">
        <w:rPr>
          <w:color w:val="000000" w:themeColor="text1"/>
          <w:szCs w:val="24"/>
          <w:lang w:val="en-US"/>
        </w:rPr>
        <w:t xml:space="preserve"> Milan </w:t>
      </w:r>
      <w:proofErr w:type="spellStart"/>
      <w:r w:rsidR="00247873" w:rsidRPr="001353B7">
        <w:rPr>
          <w:color w:val="000000" w:themeColor="text1"/>
          <w:szCs w:val="24"/>
          <w:lang w:val="en-US"/>
        </w:rPr>
        <w:t>Knížák</w:t>
      </w:r>
      <w:proofErr w:type="spellEnd"/>
      <w:r w:rsidR="004C61DE" w:rsidRPr="001353B7">
        <w:rPr>
          <w:color w:val="000000" w:themeColor="text1"/>
          <w:szCs w:val="24"/>
          <w:lang w:val="en-US"/>
        </w:rPr>
        <w:t xml:space="preserve"> in charge of </w:t>
      </w:r>
      <w:r w:rsidR="00247873" w:rsidRPr="001353B7">
        <w:rPr>
          <w:color w:val="000000" w:themeColor="text1"/>
          <w:szCs w:val="24"/>
          <w:lang w:val="en-US"/>
        </w:rPr>
        <w:t>the movement’s presence in Eastern Europe</w:t>
      </w:r>
      <w:r w:rsidR="004C61DE" w:rsidRPr="001353B7">
        <w:rPr>
          <w:color w:val="000000" w:themeColor="text1"/>
          <w:szCs w:val="24"/>
          <w:lang w:val="en-US"/>
        </w:rPr>
        <w:t xml:space="preserve"> (director of </w:t>
      </w:r>
      <w:proofErr w:type="spellStart"/>
      <w:r w:rsidR="004C61DE" w:rsidRPr="001353B7">
        <w:rPr>
          <w:color w:val="000000" w:themeColor="text1"/>
          <w:szCs w:val="24"/>
          <w:lang w:val="en-US"/>
        </w:rPr>
        <w:t>Fluxus</w:t>
      </w:r>
      <w:proofErr w:type="spellEnd"/>
      <w:r w:rsidR="004C61DE" w:rsidRPr="001353B7">
        <w:rPr>
          <w:color w:val="000000" w:themeColor="text1"/>
          <w:szCs w:val="24"/>
          <w:lang w:val="en-US"/>
        </w:rPr>
        <w:t xml:space="preserve"> East)</w:t>
      </w:r>
      <w:r w:rsidR="00247873" w:rsidRPr="001353B7">
        <w:rPr>
          <w:color w:val="000000" w:themeColor="text1"/>
          <w:szCs w:val="24"/>
          <w:lang w:val="en-US"/>
        </w:rPr>
        <w:t xml:space="preserve">. </w:t>
      </w:r>
      <w:proofErr w:type="spellStart"/>
      <w:r w:rsidR="00247873" w:rsidRPr="001353B7">
        <w:rPr>
          <w:color w:val="000000" w:themeColor="text1"/>
          <w:szCs w:val="24"/>
          <w:lang w:val="en-US"/>
        </w:rPr>
        <w:t>Fluxus</w:t>
      </w:r>
      <w:proofErr w:type="spellEnd"/>
      <w:r w:rsidR="00247873" w:rsidRPr="001353B7">
        <w:rPr>
          <w:color w:val="000000" w:themeColor="text1"/>
          <w:szCs w:val="24"/>
          <w:lang w:val="en-US"/>
        </w:rPr>
        <w:t xml:space="preserve"> built on the legacy of Marcel Duchamp and the work of John Cage. Its members focused on the intermedia overlaps of art forms and</w:t>
      </w:r>
      <w:r w:rsidR="00C02D0C">
        <w:rPr>
          <w:color w:val="000000" w:themeColor="text1"/>
          <w:szCs w:val="24"/>
          <w:lang w:val="en-US"/>
        </w:rPr>
        <w:t xml:space="preserve"> on</w:t>
      </w:r>
      <w:r w:rsidR="00247873" w:rsidRPr="001353B7">
        <w:rPr>
          <w:color w:val="000000" w:themeColor="text1"/>
          <w:szCs w:val="24"/>
          <w:lang w:val="en-US"/>
        </w:rPr>
        <w:t xml:space="preserve"> </w:t>
      </w:r>
      <w:r w:rsidR="00126480">
        <w:rPr>
          <w:color w:val="000000" w:themeColor="text1"/>
          <w:szCs w:val="24"/>
          <w:lang w:val="en-US"/>
        </w:rPr>
        <w:t>combining</w:t>
      </w:r>
      <w:r w:rsidR="00247873" w:rsidRPr="001353B7">
        <w:rPr>
          <w:color w:val="000000" w:themeColor="text1"/>
          <w:szCs w:val="24"/>
          <w:lang w:val="en-US"/>
        </w:rPr>
        <w:t xml:space="preserve"> visual art with experimental music, theatre, and poetry.</w:t>
      </w:r>
    </w:p>
    <w:p w14:paraId="35D52DE1" w14:textId="5A5D206E" w:rsidR="00F04E04" w:rsidRPr="001353B7" w:rsidRDefault="00F04E04" w:rsidP="00F04E04">
      <w:pPr>
        <w:contextualSpacing/>
        <w:rPr>
          <w:color w:val="000000" w:themeColor="text1"/>
          <w:szCs w:val="24"/>
          <w:lang w:val="en-US"/>
        </w:rPr>
      </w:pPr>
    </w:p>
    <w:p w14:paraId="0924D66E" w14:textId="3B2C0FF2" w:rsidR="00247873" w:rsidRPr="001353B7" w:rsidRDefault="00247873" w:rsidP="00F04E04">
      <w:pPr>
        <w:contextualSpacing/>
        <w:rPr>
          <w:color w:val="000000" w:themeColor="text1"/>
          <w:szCs w:val="24"/>
          <w:lang w:val="en-US"/>
        </w:rPr>
      </w:pPr>
      <w:proofErr w:type="spellStart"/>
      <w:r w:rsidRPr="001353B7">
        <w:rPr>
          <w:color w:val="000000" w:themeColor="text1"/>
          <w:szCs w:val="24"/>
          <w:lang w:val="en-US"/>
        </w:rPr>
        <w:t>Fluxus</w:t>
      </w:r>
      <w:proofErr w:type="spellEnd"/>
      <w:r w:rsidRPr="001353B7">
        <w:rPr>
          <w:color w:val="000000" w:themeColor="text1"/>
          <w:szCs w:val="24"/>
          <w:lang w:val="en-US"/>
        </w:rPr>
        <w:t xml:space="preserve"> is commonly </w:t>
      </w:r>
      <w:r w:rsidR="001353B7">
        <w:rPr>
          <w:color w:val="000000" w:themeColor="text1"/>
          <w:szCs w:val="24"/>
          <w:lang w:val="en-US"/>
        </w:rPr>
        <w:t>understood</w:t>
      </w:r>
      <w:r w:rsidRPr="001353B7">
        <w:rPr>
          <w:color w:val="000000" w:themeColor="text1"/>
          <w:szCs w:val="24"/>
          <w:lang w:val="en-US"/>
        </w:rPr>
        <w:t xml:space="preserve"> as network of mutually connected artists </w:t>
      </w:r>
      <w:r w:rsidR="00600E42">
        <w:rPr>
          <w:color w:val="000000" w:themeColor="text1"/>
          <w:szCs w:val="24"/>
          <w:lang w:val="en-US"/>
        </w:rPr>
        <w:t xml:space="preserve">active </w:t>
      </w:r>
      <w:r w:rsidRPr="001353B7">
        <w:rPr>
          <w:color w:val="000000" w:themeColor="text1"/>
          <w:szCs w:val="24"/>
          <w:lang w:val="en-US"/>
        </w:rPr>
        <w:t xml:space="preserve">in </w:t>
      </w:r>
      <w:r w:rsidR="001353B7" w:rsidRPr="001353B7">
        <w:rPr>
          <w:color w:val="000000" w:themeColor="text1"/>
          <w:szCs w:val="24"/>
          <w:lang w:val="en-US"/>
        </w:rPr>
        <w:t>several</w:t>
      </w:r>
      <w:r w:rsidRPr="001353B7">
        <w:rPr>
          <w:color w:val="000000" w:themeColor="text1"/>
          <w:szCs w:val="24"/>
          <w:lang w:val="en-US"/>
        </w:rPr>
        <w:t xml:space="preserve"> centers in </w:t>
      </w:r>
      <w:r w:rsidR="001353B7">
        <w:rPr>
          <w:color w:val="000000" w:themeColor="text1"/>
          <w:szCs w:val="24"/>
          <w:lang w:val="en-US"/>
        </w:rPr>
        <w:t xml:space="preserve">the </w:t>
      </w:r>
      <w:r w:rsidRPr="001353B7">
        <w:rPr>
          <w:color w:val="000000" w:themeColor="text1"/>
          <w:szCs w:val="24"/>
          <w:lang w:val="en-US"/>
        </w:rPr>
        <w:t xml:space="preserve">USA, Western Europe, and Japan. </w:t>
      </w:r>
      <w:r w:rsidR="004C61DE" w:rsidRPr="001353B7">
        <w:rPr>
          <w:color w:val="000000" w:themeColor="text1"/>
          <w:szCs w:val="24"/>
          <w:lang w:val="en-US"/>
        </w:rPr>
        <w:t>However, a</w:t>
      </w:r>
      <w:r w:rsidRPr="001353B7">
        <w:rPr>
          <w:color w:val="000000" w:themeColor="text1"/>
          <w:szCs w:val="24"/>
          <w:lang w:val="en-US"/>
        </w:rPr>
        <w:t xml:space="preserve">ttention is rarely paid to the movement’s </w:t>
      </w:r>
      <w:r w:rsidR="004C61DE" w:rsidRPr="001353B7">
        <w:rPr>
          <w:color w:val="000000" w:themeColor="text1"/>
          <w:szCs w:val="24"/>
          <w:lang w:val="en-US"/>
        </w:rPr>
        <w:t>existence to the east of the Iron Curtain,</w:t>
      </w:r>
      <w:r w:rsidR="001353B7">
        <w:rPr>
          <w:color w:val="000000" w:themeColor="text1"/>
          <w:szCs w:val="24"/>
          <w:lang w:val="en-US"/>
        </w:rPr>
        <w:t xml:space="preserve"> due in part to the fact that this topic</w:t>
      </w:r>
      <w:r w:rsidR="004C61DE" w:rsidRPr="001353B7">
        <w:rPr>
          <w:color w:val="000000" w:themeColor="text1"/>
          <w:szCs w:val="24"/>
          <w:lang w:val="en-US"/>
        </w:rPr>
        <w:t xml:space="preserve"> has not</w:t>
      </w:r>
      <w:r w:rsidR="001353B7">
        <w:rPr>
          <w:color w:val="000000" w:themeColor="text1"/>
          <w:szCs w:val="24"/>
          <w:lang w:val="en-US"/>
        </w:rPr>
        <w:t xml:space="preserve"> yet</w:t>
      </w:r>
      <w:r w:rsidR="004C61DE" w:rsidRPr="001353B7">
        <w:rPr>
          <w:color w:val="000000" w:themeColor="text1"/>
          <w:szCs w:val="24"/>
          <w:lang w:val="en-US"/>
        </w:rPr>
        <w:t xml:space="preserve"> been subjected to substantial research. </w:t>
      </w:r>
      <w:r w:rsidR="001353B7">
        <w:rPr>
          <w:color w:val="000000" w:themeColor="text1"/>
          <w:szCs w:val="24"/>
          <w:lang w:val="en-US"/>
        </w:rPr>
        <w:t>After</w:t>
      </w:r>
      <w:r w:rsidR="004C61DE" w:rsidRPr="001353B7">
        <w:rPr>
          <w:color w:val="000000" w:themeColor="text1"/>
          <w:szCs w:val="24"/>
          <w:lang w:val="en-US"/>
        </w:rPr>
        <w:t xml:space="preserve"> the year 1962, links between artists in the Eastern Bloc led to the development of artistic approaches reminiscent of </w:t>
      </w:r>
      <w:proofErr w:type="spellStart"/>
      <w:r w:rsidR="004C61DE" w:rsidRPr="001353B7">
        <w:rPr>
          <w:color w:val="000000" w:themeColor="text1"/>
          <w:szCs w:val="24"/>
          <w:lang w:val="en-US"/>
        </w:rPr>
        <w:t>Fluxus</w:t>
      </w:r>
      <w:proofErr w:type="spellEnd"/>
      <w:r w:rsidR="004C61DE" w:rsidRPr="001353B7">
        <w:rPr>
          <w:color w:val="000000" w:themeColor="text1"/>
          <w:szCs w:val="24"/>
          <w:lang w:val="en-US"/>
        </w:rPr>
        <w:t>.</w:t>
      </w:r>
    </w:p>
    <w:p w14:paraId="1AB1E988" w14:textId="6F988B43" w:rsidR="00E1654A" w:rsidRPr="001353B7" w:rsidRDefault="00E1654A" w:rsidP="00F04E04">
      <w:pPr>
        <w:contextualSpacing/>
        <w:rPr>
          <w:color w:val="000000" w:themeColor="text1"/>
          <w:szCs w:val="24"/>
          <w:lang w:val="en-US"/>
        </w:rPr>
      </w:pPr>
    </w:p>
    <w:p w14:paraId="4A236C18" w14:textId="24F3B22E" w:rsidR="004C61DE" w:rsidRPr="001353B7" w:rsidRDefault="004C61DE" w:rsidP="00F04E04">
      <w:pPr>
        <w:contextualSpacing/>
        <w:rPr>
          <w:color w:val="000000" w:themeColor="text1"/>
          <w:szCs w:val="24"/>
          <w:lang w:val="en-US"/>
        </w:rPr>
      </w:pPr>
      <w:r w:rsidRPr="001353B7">
        <w:rPr>
          <w:color w:val="000000" w:themeColor="text1"/>
          <w:szCs w:val="24"/>
          <w:lang w:val="en-US"/>
        </w:rPr>
        <w:t xml:space="preserve">These activities provide a potential basis for </w:t>
      </w:r>
      <w:r w:rsidR="001353B7">
        <w:rPr>
          <w:color w:val="000000" w:themeColor="text1"/>
          <w:szCs w:val="24"/>
          <w:lang w:val="en-US"/>
        </w:rPr>
        <w:t>utilizing</w:t>
      </w:r>
      <w:r w:rsidRPr="001353B7">
        <w:rPr>
          <w:color w:val="000000" w:themeColor="text1"/>
          <w:szCs w:val="24"/>
          <w:lang w:val="en-US"/>
        </w:rPr>
        <w:t xml:space="preserve"> the term </w:t>
      </w:r>
      <w:proofErr w:type="spellStart"/>
      <w:r w:rsidRPr="001353B7">
        <w:rPr>
          <w:b/>
          <w:bCs/>
          <w:color w:val="000000" w:themeColor="text1"/>
          <w:szCs w:val="24"/>
          <w:lang w:val="en-US"/>
        </w:rPr>
        <w:t>Fluxus</w:t>
      </w:r>
      <w:proofErr w:type="spellEnd"/>
      <w:r w:rsidRPr="001353B7">
        <w:rPr>
          <w:b/>
          <w:bCs/>
          <w:color w:val="000000" w:themeColor="text1"/>
          <w:szCs w:val="24"/>
          <w:lang w:val="en-US"/>
        </w:rPr>
        <w:t xml:space="preserve"> East</w:t>
      </w:r>
      <w:r w:rsidRPr="001353B7">
        <w:rPr>
          <w:color w:val="000000" w:themeColor="text1"/>
          <w:szCs w:val="24"/>
          <w:lang w:val="en-US"/>
        </w:rPr>
        <w:t xml:space="preserve">. The question remains whether it should be conceptualized as a </w:t>
      </w:r>
      <w:r w:rsidR="00570970">
        <w:rPr>
          <w:color w:val="000000" w:themeColor="text1"/>
          <w:szCs w:val="24"/>
          <w:lang w:val="en-US"/>
        </w:rPr>
        <w:t>genuine</w:t>
      </w:r>
      <w:r w:rsidRPr="001353B7">
        <w:rPr>
          <w:color w:val="000000" w:themeColor="text1"/>
          <w:szCs w:val="24"/>
          <w:lang w:val="en-US"/>
        </w:rPr>
        <w:t xml:space="preserve"> art movement which defined itself against the political and cultural orientation of the given </w:t>
      </w:r>
      <w:r w:rsidR="001353B7">
        <w:rPr>
          <w:color w:val="000000" w:themeColor="text1"/>
          <w:szCs w:val="24"/>
          <w:lang w:val="en-US"/>
        </w:rPr>
        <w:t>geographical region</w:t>
      </w:r>
      <w:r w:rsidRPr="001353B7">
        <w:rPr>
          <w:color w:val="000000" w:themeColor="text1"/>
          <w:szCs w:val="24"/>
          <w:lang w:val="en-US"/>
        </w:rPr>
        <w:t>, or rather as a network of “independent” artists active outside of the official structures, developing new and alternative forms of communication and artistic practice.</w:t>
      </w:r>
    </w:p>
    <w:p w14:paraId="64BD47EE" w14:textId="4C7D5405" w:rsidR="00D1784E" w:rsidRPr="001353B7" w:rsidRDefault="00D1784E" w:rsidP="00F04E04">
      <w:pPr>
        <w:contextualSpacing/>
        <w:rPr>
          <w:color w:val="000000" w:themeColor="text1"/>
          <w:szCs w:val="24"/>
          <w:lang w:val="en-US"/>
        </w:rPr>
      </w:pPr>
    </w:p>
    <w:p w14:paraId="7F0D267E" w14:textId="3DDE782B" w:rsidR="00D1784E" w:rsidRPr="001353B7" w:rsidRDefault="00D1784E" w:rsidP="00F04E04">
      <w:pPr>
        <w:contextualSpacing/>
        <w:rPr>
          <w:color w:val="000000" w:themeColor="text1"/>
          <w:szCs w:val="24"/>
          <w:lang w:val="en-US"/>
        </w:rPr>
      </w:pPr>
      <w:r w:rsidRPr="001353B7">
        <w:rPr>
          <w:color w:val="000000" w:themeColor="text1"/>
          <w:szCs w:val="24"/>
          <w:lang w:val="en-US"/>
        </w:rPr>
        <w:t>Between 1960 and 1980</w:t>
      </w:r>
      <w:r w:rsidR="001353B7">
        <w:rPr>
          <w:color w:val="000000" w:themeColor="text1"/>
          <w:szCs w:val="24"/>
          <w:lang w:val="en-US"/>
        </w:rPr>
        <w:t>,</w:t>
      </w:r>
      <w:r w:rsidRPr="001353B7">
        <w:rPr>
          <w:color w:val="000000" w:themeColor="text1"/>
          <w:szCs w:val="24"/>
          <w:lang w:val="en-US"/>
        </w:rPr>
        <w:t xml:space="preserve"> the artists developed ties across national borders and communicated their artistic </w:t>
      </w:r>
      <w:r w:rsidR="007073C9">
        <w:rPr>
          <w:color w:val="000000" w:themeColor="text1"/>
          <w:szCs w:val="24"/>
          <w:lang w:val="en-US"/>
        </w:rPr>
        <w:t>ideas</w:t>
      </w:r>
      <w:r w:rsidRPr="001353B7">
        <w:rPr>
          <w:color w:val="000000" w:themeColor="text1"/>
          <w:szCs w:val="24"/>
          <w:lang w:val="en-US"/>
        </w:rPr>
        <w:t xml:space="preserve"> and political beliefs via mail, publications, or the organization of happenings.</w:t>
      </w:r>
    </w:p>
    <w:p w14:paraId="2E9AC76A" w14:textId="02E0F79E" w:rsidR="00D1784E" w:rsidRPr="001353B7" w:rsidRDefault="00D1784E" w:rsidP="00F04E04">
      <w:pPr>
        <w:contextualSpacing/>
        <w:rPr>
          <w:szCs w:val="24"/>
          <w:lang w:val="en-US"/>
        </w:rPr>
      </w:pPr>
    </w:p>
    <w:p w14:paraId="6B446CB2" w14:textId="2FB091F4" w:rsidR="00D1784E" w:rsidRPr="008D4088" w:rsidRDefault="00D1784E" w:rsidP="00F04E04">
      <w:pPr>
        <w:contextualSpacing/>
        <w:rPr>
          <w:szCs w:val="24"/>
          <w:lang w:val="en-US"/>
        </w:rPr>
      </w:pPr>
      <w:r w:rsidRPr="001353B7">
        <w:rPr>
          <w:i/>
          <w:iCs/>
          <w:szCs w:val="24"/>
          <w:lang w:val="en-US"/>
        </w:rPr>
        <w:t>“Today we know that there was contact between artists on either side of the Iron Curt</w:t>
      </w:r>
      <w:r w:rsidR="007073C9">
        <w:rPr>
          <w:i/>
          <w:iCs/>
          <w:szCs w:val="24"/>
          <w:lang w:val="en-US"/>
        </w:rPr>
        <w:t>ai</w:t>
      </w:r>
      <w:r w:rsidRPr="001353B7">
        <w:rPr>
          <w:i/>
          <w:iCs/>
          <w:szCs w:val="24"/>
          <w:lang w:val="en-US"/>
        </w:rPr>
        <w:t xml:space="preserve">n and a mutual awareness of the presence of these allied tendencies and forms. However, the history of relations between </w:t>
      </w:r>
      <w:proofErr w:type="spellStart"/>
      <w:r w:rsidRPr="001353B7">
        <w:rPr>
          <w:i/>
          <w:iCs/>
          <w:szCs w:val="24"/>
          <w:lang w:val="en-US"/>
        </w:rPr>
        <w:t>Fluxus</w:t>
      </w:r>
      <w:proofErr w:type="spellEnd"/>
      <w:r w:rsidRPr="001353B7">
        <w:rPr>
          <w:i/>
          <w:iCs/>
          <w:szCs w:val="24"/>
          <w:lang w:val="en-US"/>
        </w:rPr>
        <w:t xml:space="preserve"> West and </w:t>
      </w:r>
      <w:proofErr w:type="spellStart"/>
      <w:r w:rsidRPr="001353B7">
        <w:rPr>
          <w:i/>
          <w:iCs/>
          <w:szCs w:val="24"/>
          <w:lang w:val="en-US"/>
        </w:rPr>
        <w:t>Fluxus</w:t>
      </w:r>
      <w:proofErr w:type="spellEnd"/>
      <w:r w:rsidRPr="001353B7">
        <w:rPr>
          <w:i/>
          <w:iCs/>
          <w:szCs w:val="24"/>
          <w:lang w:val="en-US"/>
        </w:rPr>
        <w:t xml:space="preserve"> East still holds many unanswered questions,”</w:t>
      </w:r>
      <w:r w:rsidRPr="001353B7">
        <w:rPr>
          <w:szCs w:val="24"/>
          <w:lang w:val="en-US"/>
        </w:rPr>
        <w:t xml:space="preserve"> states </w:t>
      </w:r>
      <w:r w:rsidRPr="001353B7">
        <w:rPr>
          <w:b/>
          <w:bCs/>
          <w:szCs w:val="24"/>
          <w:lang w:val="en-US"/>
        </w:rPr>
        <w:t>Barbora Ropková</w:t>
      </w:r>
      <w:r w:rsidRPr="001353B7">
        <w:rPr>
          <w:szCs w:val="24"/>
          <w:lang w:val="en-US"/>
        </w:rPr>
        <w:t>, curator of Kunsthalle Praha’s collection.</w:t>
      </w:r>
      <w:r w:rsidR="008D4088">
        <w:rPr>
          <w:szCs w:val="24"/>
          <w:lang w:val="en-US"/>
        </w:rPr>
        <w:br/>
      </w:r>
    </w:p>
    <w:p w14:paraId="63F0C60B" w14:textId="77777777" w:rsidR="00F04E04" w:rsidRPr="001353B7" w:rsidRDefault="00FD69B7" w:rsidP="00F04E04">
      <w:pPr>
        <w:contextualSpacing/>
        <w:rPr>
          <w:color w:val="000000" w:themeColor="text1"/>
          <w:szCs w:val="24"/>
          <w:lang w:val="en-US"/>
        </w:rPr>
      </w:pPr>
      <w:r>
        <w:rPr>
          <w:color w:val="000000" w:themeColor="text1"/>
          <w:szCs w:val="24"/>
          <w:lang w:val="en-US"/>
        </w:rPr>
        <w:pict w14:anchorId="3DBEC659">
          <v:rect id="_x0000_i1025" style="width:0;height:1.5pt" o:hralign="center" o:hrstd="t" o:hr="t" fillcolor="#a0a0a0" stroked="f"/>
        </w:pict>
      </w:r>
    </w:p>
    <w:p w14:paraId="494177BA" w14:textId="77777777" w:rsidR="008D4088" w:rsidRDefault="00D1784E" w:rsidP="00F04E04">
      <w:pPr>
        <w:tabs>
          <w:tab w:val="left" w:pos="7032"/>
        </w:tabs>
        <w:contextualSpacing/>
        <w:rPr>
          <w:rStyle w:val="Strong"/>
          <w:rFonts w:cs="Helvetica"/>
          <w:b w:val="0"/>
          <w:color w:val="000000" w:themeColor="text1"/>
          <w:szCs w:val="24"/>
          <w:shd w:val="clear" w:color="auto" w:fill="FFFFFF"/>
          <w:lang w:val="en-US"/>
        </w:rPr>
      </w:pPr>
      <w:r w:rsidRPr="001353B7">
        <w:rPr>
          <w:rStyle w:val="Strong"/>
          <w:rFonts w:cs="Helvetica"/>
          <w:bCs w:val="0"/>
          <w:color w:val="000000" w:themeColor="text1"/>
          <w:szCs w:val="24"/>
          <w:shd w:val="clear" w:color="auto" w:fill="FFFFFF"/>
          <w:lang w:val="en-US"/>
        </w:rPr>
        <w:t>Kunsthalle Praha’s art collection</w:t>
      </w:r>
      <w:r w:rsidRPr="001353B7">
        <w:rPr>
          <w:rStyle w:val="Strong"/>
          <w:rFonts w:cs="Helvetica"/>
          <w:b w:val="0"/>
          <w:color w:val="000000" w:themeColor="text1"/>
          <w:szCs w:val="24"/>
          <w:shd w:val="clear" w:color="auto" w:fill="FFFFFF"/>
          <w:lang w:val="en-US"/>
        </w:rPr>
        <w:t xml:space="preserve"> is an important means of achieving the newborn institution’s mission of documenting and presenting the evolution of the Czech Republic’s art scene throughout the 20</w:t>
      </w:r>
      <w:r w:rsidRPr="007073C9">
        <w:rPr>
          <w:rStyle w:val="Strong"/>
          <w:rFonts w:cs="Helvetica"/>
          <w:b w:val="0"/>
          <w:color w:val="000000" w:themeColor="text1"/>
          <w:szCs w:val="24"/>
          <w:shd w:val="clear" w:color="auto" w:fill="FFFFFF"/>
          <w:vertAlign w:val="superscript"/>
          <w:lang w:val="en-US"/>
        </w:rPr>
        <w:t>th</w:t>
      </w:r>
      <w:r w:rsidRPr="001353B7">
        <w:rPr>
          <w:rStyle w:val="Strong"/>
          <w:rFonts w:cs="Helvetica"/>
          <w:b w:val="0"/>
          <w:color w:val="000000" w:themeColor="text1"/>
          <w:szCs w:val="24"/>
          <w:shd w:val="clear" w:color="auto" w:fill="FFFFFF"/>
          <w:lang w:val="en-US"/>
        </w:rPr>
        <w:t xml:space="preserve"> and 21</w:t>
      </w:r>
      <w:r w:rsidRPr="007073C9">
        <w:rPr>
          <w:rStyle w:val="Strong"/>
          <w:rFonts w:cs="Helvetica"/>
          <w:b w:val="0"/>
          <w:color w:val="000000" w:themeColor="text1"/>
          <w:szCs w:val="24"/>
          <w:shd w:val="clear" w:color="auto" w:fill="FFFFFF"/>
          <w:vertAlign w:val="superscript"/>
          <w:lang w:val="en-US"/>
        </w:rPr>
        <w:t>st</w:t>
      </w:r>
      <w:r w:rsidRPr="001353B7">
        <w:rPr>
          <w:rStyle w:val="Strong"/>
          <w:rFonts w:cs="Helvetica"/>
          <w:b w:val="0"/>
          <w:color w:val="000000" w:themeColor="text1"/>
          <w:szCs w:val="24"/>
          <w:shd w:val="clear" w:color="auto" w:fill="FFFFFF"/>
          <w:lang w:val="en-US"/>
        </w:rPr>
        <w:t xml:space="preserve"> centuries, including its links to the international scene. The collection is assembled as a comprehensive array of artworks </w:t>
      </w:r>
      <w:r w:rsidR="004D23F4" w:rsidRPr="001353B7">
        <w:rPr>
          <w:rStyle w:val="Strong"/>
          <w:rFonts w:cs="Helvetica"/>
          <w:b w:val="0"/>
          <w:color w:val="000000" w:themeColor="text1"/>
          <w:szCs w:val="24"/>
          <w:shd w:val="clear" w:color="auto" w:fill="FFFFFF"/>
          <w:lang w:val="en-US"/>
        </w:rPr>
        <w:t xml:space="preserve">which </w:t>
      </w:r>
      <w:r w:rsidRPr="001353B7">
        <w:rPr>
          <w:rStyle w:val="Strong"/>
          <w:rFonts w:cs="Helvetica"/>
          <w:b w:val="0"/>
          <w:color w:val="000000" w:themeColor="text1"/>
          <w:szCs w:val="24"/>
          <w:shd w:val="clear" w:color="auto" w:fill="FFFFFF"/>
          <w:lang w:val="en-US"/>
        </w:rPr>
        <w:t>includ</w:t>
      </w:r>
      <w:r w:rsidR="004D23F4" w:rsidRPr="001353B7">
        <w:rPr>
          <w:rStyle w:val="Strong"/>
          <w:rFonts w:cs="Helvetica"/>
          <w:b w:val="0"/>
          <w:color w:val="000000" w:themeColor="text1"/>
          <w:szCs w:val="24"/>
          <w:shd w:val="clear" w:color="auto" w:fill="FFFFFF"/>
          <w:lang w:val="en-US"/>
        </w:rPr>
        <w:t xml:space="preserve">es </w:t>
      </w:r>
      <w:r w:rsidRPr="001353B7">
        <w:rPr>
          <w:rStyle w:val="Strong"/>
          <w:rFonts w:cs="Helvetica"/>
          <w:b w:val="0"/>
          <w:color w:val="000000" w:themeColor="text1"/>
          <w:szCs w:val="24"/>
          <w:shd w:val="clear" w:color="auto" w:fill="FFFFFF"/>
          <w:lang w:val="en-US"/>
        </w:rPr>
        <w:t>gifts and long-term loans. The core of the collection is a set of several hundred works belonging to the founders of Kunsthalle Praha – Pavlína and Petr Pudil, operating as The Pudil Family Foundation.</w:t>
      </w:r>
      <w:r w:rsidR="004D23F4" w:rsidRPr="001353B7">
        <w:rPr>
          <w:rStyle w:val="Strong"/>
          <w:rFonts w:cs="Helvetica"/>
          <w:b w:val="0"/>
          <w:color w:val="000000" w:themeColor="text1"/>
          <w:szCs w:val="24"/>
          <w:shd w:val="clear" w:color="auto" w:fill="FFFFFF"/>
          <w:lang w:val="en-US"/>
        </w:rPr>
        <w:t xml:space="preserve"> The collection will not be permanently displayed at Kunsthalle Praha</w:t>
      </w:r>
      <w:r w:rsidR="007073C9">
        <w:rPr>
          <w:rStyle w:val="Strong"/>
          <w:rFonts w:cs="Helvetica"/>
          <w:b w:val="0"/>
          <w:color w:val="000000" w:themeColor="text1"/>
          <w:szCs w:val="24"/>
          <w:shd w:val="clear" w:color="auto" w:fill="FFFFFF"/>
          <w:lang w:val="en-US"/>
        </w:rPr>
        <w:t>, but</w:t>
      </w:r>
      <w:r w:rsidR="004D23F4" w:rsidRPr="001353B7">
        <w:rPr>
          <w:rStyle w:val="Strong"/>
          <w:rFonts w:cs="Helvetica"/>
          <w:b w:val="0"/>
          <w:color w:val="000000" w:themeColor="text1"/>
          <w:szCs w:val="24"/>
          <w:shd w:val="clear" w:color="auto" w:fill="FFFFFF"/>
          <w:lang w:val="en-US"/>
        </w:rPr>
        <w:t xml:space="preserve"> you will be able to familiarize yourself with it through temporary thematic exhibitions and through the online database we are currently preparing.</w:t>
      </w:r>
      <w:r w:rsidR="004D23F4" w:rsidRPr="001353B7">
        <w:rPr>
          <w:rStyle w:val="Strong"/>
          <w:rFonts w:cs="Helvetica"/>
          <w:bCs w:val="0"/>
          <w:color w:val="000000" w:themeColor="text1"/>
          <w:szCs w:val="24"/>
          <w:shd w:val="clear" w:color="auto" w:fill="FFFFFF"/>
          <w:lang w:val="en-US"/>
        </w:rPr>
        <w:t xml:space="preserve"> </w:t>
      </w:r>
      <w:r w:rsidR="004D23F4" w:rsidRPr="001353B7">
        <w:rPr>
          <w:rStyle w:val="Strong"/>
          <w:rFonts w:cs="Helvetica"/>
          <w:b w:val="0"/>
          <w:color w:val="000000" w:themeColor="text1"/>
          <w:szCs w:val="24"/>
          <w:shd w:val="clear" w:color="auto" w:fill="FFFFFF"/>
          <w:lang w:val="en-US"/>
        </w:rPr>
        <w:t xml:space="preserve">Kunsthalle Praha, a new space for art and culture at </w:t>
      </w:r>
      <w:proofErr w:type="spellStart"/>
      <w:r w:rsidR="004D23F4" w:rsidRPr="001353B7">
        <w:rPr>
          <w:rStyle w:val="Strong"/>
          <w:rFonts w:cs="Helvetica"/>
          <w:b w:val="0"/>
          <w:color w:val="000000" w:themeColor="text1"/>
          <w:szCs w:val="24"/>
          <w:shd w:val="clear" w:color="auto" w:fill="FFFFFF"/>
          <w:lang w:val="en-US"/>
        </w:rPr>
        <w:t>Klárov</w:t>
      </w:r>
      <w:proofErr w:type="spellEnd"/>
      <w:r w:rsidR="004D23F4" w:rsidRPr="001353B7">
        <w:rPr>
          <w:rStyle w:val="Strong"/>
          <w:rFonts w:cs="Helvetica"/>
          <w:b w:val="0"/>
          <w:color w:val="000000" w:themeColor="text1"/>
          <w:szCs w:val="24"/>
          <w:shd w:val="clear" w:color="auto" w:fill="FFFFFF"/>
          <w:lang w:val="en-US"/>
        </w:rPr>
        <w:t xml:space="preserve">, Prague, will open to the public on </w:t>
      </w:r>
      <w:r w:rsidR="004D23F4" w:rsidRPr="001353B7">
        <w:rPr>
          <w:rStyle w:val="Strong"/>
          <w:rFonts w:cs="Helvetica"/>
          <w:bCs w:val="0"/>
          <w:color w:val="000000" w:themeColor="text1"/>
          <w:szCs w:val="24"/>
          <w:shd w:val="clear" w:color="auto" w:fill="FFFFFF"/>
          <w:lang w:val="en-US"/>
        </w:rPr>
        <w:t>22 February 2022</w:t>
      </w:r>
      <w:r w:rsidR="004D23F4" w:rsidRPr="001353B7">
        <w:rPr>
          <w:rStyle w:val="Strong"/>
          <w:rFonts w:cs="Helvetica"/>
          <w:b w:val="0"/>
          <w:color w:val="000000" w:themeColor="text1"/>
          <w:szCs w:val="24"/>
          <w:shd w:val="clear" w:color="auto" w:fill="FFFFFF"/>
          <w:lang w:val="en-US"/>
        </w:rPr>
        <w:t>.</w:t>
      </w:r>
    </w:p>
    <w:p w14:paraId="1C37F165" w14:textId="18E3BFDA" w:rsidR="00D1784E" w:rsidRPr="001353B7" w:rsidRDefault="008D4088" w:rsidP="00F04E04">
      <w:pPr>
        <w:tabs>
          <w:tab w:val="left" w:pos="7032"/>
        </w:tabs>
        <w:contextualSpacing/>
        <w:rPr>
          <w:rFonts w:cs="Helvetica"/>
          <w:bCs/>
          <w:color w:val="000000" w:themeColor="text1"/>
          <w:szCs w:val="24"/>
          <w:shd w:val="clear" w:color="auto" w:fill="FFFFFF"/>
          <w:lang w:val="en-US"/>
        </w:rPr>
      </w:pPr>
      <w:r>
        <w:rPr>
          <w:color w:val="000000" w:themeColor="text1"/>
          <w:szCs w:val="24"/>
          <w:lang w:val="en-US"/>
        </w:rPr>
        <w:pict w14:anchorId="684E24B9">
          <v:rect id="_x0000_i1026" style="width:0;height:1.5pt" o:hralign="center" o:hrstd="t" o:hr="t" fillcolor="#a0a0a0" stroked="f"/>
        </w:pict>
      </w:r>
    </w:p>
    <w:p w14:paraId="5FB855C1" w14:textId="02CBC517" w:rsidR="00F04E04" w:rsidRPr="001353B7" w:rsidRDefault="008D4088" w:rsidP="005B1A25">
      <w:pPr>
        <w:rPr>
          <w:lang w:val="en-US"/>
        </w:rPr>
      </w:pPr>
      <w:r>
        <w:rPr>
          <w:rFonts w:ascii="Arial" w:hAnsi="Arial" w:cs="Arial"/>
          <w:b/>
          <w:szCs w:val="24"/>
        </w:rPr>
        <w:br/>
      </w:r>
      <w:bookmarkStart w:id="0" w:name="_GoBack"/>
      <w:bookmarkEnd w:id="0"/>
      <w:r w:rsidRPr="0075628F">
        <w:rPr>
          <w:rFonts w:ascii="Arial" w:hAnsi="Arial" w:cs="Arial"/>
          <w:b/>
          <w:szCs w:val="24"/>
        </w:rPr>
        <w:t>Press Contact</w:t>
      </w:r>
      <w:r w:rsidRPr="00B072F4">
        <w:rPr>
          <w:rFonts w:ascii="Arial" w:hAnsi="Arial" w:cs="Arial"/>
          <w:szCs w:val="24"/>
        </w:rPr>
        <w:t>: Ondřej Čížek / ocizek@kunsthallepraha.org / +420 605 921 770</w:t>
      </w:r>
    </w:p>
    <w:sectPr w:rsidR="00F04E04" w:rsidRPr="001353B7" w:rsidSect="004A1ED9">
      <w:footerReference w:type="default" r:id="rId11"/>
      <w:headerReference w:type="first" r:id="rId12"/>
      <w:footerReference w:type="first" r:id="rId13"/>
      <w:pgSz w:w="11906" w:h="16838" w:code="9"/>
      <w:pgMar w:top="992" w:right="1985" w:bottom="2381" w:left="1418" w:header="737" w:footer="96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7293B" w16cex:dateUtc="2021-06-18T13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CF8D0D" w16cid:durableId="2477293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69003" w14:textId="77777777" w:rsidR="00FD69B7" w:rsidRDefault="00FD69B7" w:rsidP="005B1A25">
      <w:r>
        <w:separator/>
      </w:r>
    </w:p>
  </w:endnote>
  <w:endnote w:type="continuationSeparator" w:id="0">
    <w:p w14:paraId="5106CC04" w14:textId="77777777" w:rsidR="00FD69B7" w:rsidRDefault="00FD69B7" w:rsidP="005B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 Medium">
    <w:altName w:val="Courier New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0E788" w14:textId="77777777" w:rsidR="004D1F97" w:rsidRDefault="00FD1FBE" w:rsidP="005B1A25">
    <w:pPr>
      <w:pStyle w:val="Footer"/>
    </w:pPr>
    <w:r>
      <w:fldChar w:fldCharType="begin"/>
    </w:r>
    <w:r>
      <w:instrText>PAGE   \* MERGEFORMAT</w:instrText>
    </w:r>
    <w:r>
      <w:fldChar w:fldCharType="separate"/>
    </w:r>
    <w:r w:rsidR="0011311D">
      <w:rPr>
        <w:noProof/>
      </w:rPr>
      <w:t>2</w:t>
    </w:r>
    <w:r>
      <w:fldChar w:fldCharType="end"/>
    </w:r>
    <w:r>
      <w:t xml:space="preserve"> / </w:t>
    </w:r>
    <w:r w:rsidR="004B2EC6">
      <w:rPr>
        <w:noProof/>
      </w:rPr>
      <w:fldChar w:fldCharType="begin"/>
    </w:r>
    <w:r w:rsidR="004B2EC6">
      <w:rPr>
        <w:noProof/>
      </w:rPr>
      <w:instrText xml:space="preserve"> NUMPAGES   \* MERGEFORMAT </w:instrText>
    </w:r>
    <w:r w:rsidR="004B2EC6">
      <w:rPr>
        <w:noProof/>
      </w:rPr>
      <w:fldChar w:fldCharType="separate"/>
    </w:r>
    <w:r w:rsidR="0011311D">
      <w:rPr>
        <w:noProof/>
      </w:rPr>
      <w:t>2</w:t>
    </w:r>
    <w:r w:rsidR="004B2EC6">
      <w:rPr>
        <w:noProof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5EC3B998" wp14:editId="15B3EDA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2672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zapat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289E8" w14:textId="77777777" w:rsidR="007C4887" w:rsidRPr="00FD1FBE" w:rsidRDefault="00FD1FBE" w:rsidP="005B1A25">
    <w:pPr>
      <w:pStyle w:val="Footer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69127891" wp14:editId="04A8501C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126720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zapat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0535">
      <w:fldChar w:fldCharType="begin"/>
    </w:r>
    <w:r w:rsidR="00640535">
      <w:instrText>PAGE   \* MERGEFORMAT</w:instrText>
    </w:r>
    <w:r w:rsidR="00640535">
      <w:fldChar w:fldCharType="separate"/>
    </w:r>
    <w:r w:rsidR="0011311D">
      <w:rPr>
        <w:noProof/>
      </w:rPr>
      <w:t>1</w:t>
    </w:r>
    <w:r w:rsidR="00640535">
      <w:fldChar w:fldCharType="end"/>
    </w:r>
    <w:r w:rsidR="00640535">
      <w:t xml:space="preserve"> / </w:t>
    </w:r>
    <w:r w:rsidR="00C53730">
      <w:rPr>
        <w:noProof/>
      </w:rPr>
      <w:fldChar w:fldCharType="begin"/>
    </w:r>
    <w:r w:rsidR="00C53730">
      <w:rPr>
        <w:noProof/>
      </w:rPr>
      <w:instrText xml:space="preserve"> NUMPAGES   \* MERGEFORMAT </w:instrText>
    </w:r>
    <w:r w:rsidR="00C53730">
      <w:rPr>
        <w:noProof/>
      </w:rPr>
      <w:fldChar w:fldCharType="separate"/>
    </w:r>
    <w:r w:rsidR="0011311D">
      <w:rPr>
        <w:noProof/>
      </w:rPr>
      <w:t>2</w:t>
    </w:r>
    <w:r w:rsidR="00C5373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64A2C" w14:textId="77777777" w:rsidR="00FD69B7" w:rsidRDefault="00FD69B7" w:rsidP="005B1A25">
      <w:r>
        <w:separator/>
      </w:r>
    </w:p>
  </w:footnote>
  <w:footnote w:type="continuationSeparator" w:id="0">
    <w:p w14:paraId="70655E6B" w14:textId="77777777" w:rsidR="00FD69B7" w:rsidRDefault="00FD69B7" w:rsidP="005B1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5D798" w14:textId="77777777" w:rsidR="007C4887" w:rsidRDefault="00DE720A" w:rsidP="005B1A25">
    <w:pPr>
      <w:pStyle w:val="Head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2B14662" wp14:editId="0599F9C8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4184015" cy="899795"/>
              <wp:effectExtent l="0" t="0" r="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4015" cy="899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15F832" w14:textId="77777777" w:rsidR="00DE720A" w:rsidRPr="00981DC3" w:rsidRDefault="00DE720A" w:rsidP="005B1A25">
                          <w:pPr>
                            <w:pStyle w:val="Nazevdokumentu"/>
                          </w:pPr>
                          <w:r>
                            <w:t>Press</w:t>
                          </w:r>
                          <w:r w:rsidRPr="00981DC3">
                            <w:t xml:space="preserve"> </w:t>
                          </w:r>
                          <w:r>
                            <w:t>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252000" rIns="324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2B1466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278.25pt;margin-top:0;width:329.45pt;height:70.85pt;z-index:2516664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" filled="f" stroked="f" strokeweight=".5pt">
              <v:textbox inset=",7mm,9mm">
                <w:txbxContent>
                  <w:p w14:paraId="4815F832" w14:textId="77777777" w:rsidR="00DE720A" w:rsidRPr="00981DC3" w:rsidRDefault="00DE720A" w:rsidP="005B1A25">
                    <w:pPr>
                      <w:pStyle w:val="Nazevdokumentu"/>
                    </w:pPr>
                    <w:r>
                      <w:t>Press</w:t>
                    </w:r>
                    <w:r w:rsidRPr="00981DC3">
                      <w:t xml:space="preserve"> </w:t>
                    </w:r>
                    <w:r>
                      <w:t>Release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D1F97">
      <w:rPr>
        <w:noProof/>
        <w:lang w:eastAsia="cs-CZ"/>
      </w:rPr>
      <w:drawing>
        <wp:anchor distT="0" distB="180340" distL="114300" distR="114300" simplePos="0" relativeHeight="251661312" behindDoc="0" locked="0" layoutInCell="1" allowOverlap="1" wp14:anchorId="732FD1C3" wp14:editId="0C8F1B2E">
          <wp:simplePos x="542925" y="428625"/>
          <wp:positionH relativeFrom="page">
            <wp:align>left</wp:align>
          </wp:positionH>
          <wp:positionV relativeFrom="page">
            <wp:align>top</wp:align>
          </wp:positionV>
          <wp:extent cx="1983600" cy="1440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zahlav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766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4699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AEF5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CC1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1477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E8B9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FE83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FC1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924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6AF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30"/>
    <w:rsid w:val="00012D3C"/>
    <w:rsid w:val="00036267"/>
    <w:rsid w:val="000374D7"/>
    <w:rsid w:val="00075CEC"/>
    <w:rsid w:val="00096DEA"/>
    <w:rsid w:val="000A27C2"/>
    <w:rsid w:val="0011311D"/>
    <w:rsid w:val="00120914"/>
    <w:rsid w:val="00126480"/>
    <w:rsid w:val="001353B7"/>
    <w:rsid w:val="001455CC"/>
    <w:rsid w:val="0016511C"/>
    <w:rsid w:val="00226857"/>
    <w:rsid w:val="00247873"/>
    <w:rsid w:val="002A2240"/>
    <w:rsid w:val="00314A2D"/>
    <w:rsid w:val="00315C0D"/>
    <w:rsid w:val="00355D28"/>
    <w:rsid w:val="00433510"/>
    <w:rsid w:val="004457DE"/>
    <w:rsid w:val="004506F0"/>
    <w:rsid w:val="004A1ED9"/>
    <w:rsid w:val="004B2EC6"/>
    <w:rsid w:val="004C61DE"/>
    <w:rsid w:val="004D1F97"/>
    <w:rsid w:val="004D23F4"/>
    <w:rsid w:val="004E1470"/>
    <w:rsid w:val="005525D9"/>
    <w:rsid w:val="00570970"/>
    <w:rsid w:val="005B1A25"/>
    <w:rsid w:val="00600E42"/>
    <w:rsid w:val="006355FD"/>
    <w:rsid w:val="00640535"/>
    <w:rsid w:val="006E0ADE"/>
    <w:rsid w:val="007073C9"/>
    <w:rsid w:val="00717D4D"/>
    <w:rsid w:val="0072297B"/>
    <w:rsid w:val="007C4887"/>
    <w:rsid w:val="00821B33"/>
    <w:rsid w:val="008578A6"/>
    <w:rsid w:val="00872E2F"/>
    <w:rsid w:val="00874673"/>
    <w:rsid w:val="008D4088"/>
    <w:rsid w:val="008D4B6B"/>
    <w:rsid w:val="008D738A"/>
    <w:rsid w:val="008F6E78"/>
    <w:rsid w:val="00914C1E"/>
    <w:rsid w:val="0093751B"/>
    <w:rsid w:val="00957CCC"/>
    <w:rsid w:val="00966A9E"/>
    <w:rsid w:val="009725DC"/>
    <w:rsid w:val="00996108"/>
    <w:rsid w:val="009C0C5F"/>
    <w:rsid w:val="009C3B5F"/>
    <w:rsid w:val="009E7333"/>
    <w:rsid w:val="00A03238"/>
    <w:rsid w:val="00A363F2"/>
    <w:rsid w:val="00A76769"/>
    <w:rsid w:val="00AA32C4"/>
    <w:rsid w:val="00B3404A"/>
    <w:rsid w:val="00B36BC4"/>
    <w:rsid w:val="00B55A43"/>
    <w:rsid w:val="00B93222"/>
    <w:rsid w:val="00C01F0D"/>
    <w:rsid w:val="00C02D0C"/>
    <w:rsid w:val="00C53730"/>
    <w:rsid w:val="00CC29F7"/>
    <w:rsid w:val="00CE1A5B"/>
    <w:rsid w:val="00D10AF9"/>
    <w:rsid w:val="00D1784E"/>
    <w:rsid w:val="00D27113"/>
    <w:rsid w:val="00D66F70"/>
    <w:rsid w:val="00D95782"/>
    <w:rsid w:val="00DB10DE"/>
    <w:rsid w:val="00DD25BF"/>
    <w:rsid w:val="00DE2AE0"/>
    <w:rsid w:val="00DE720A"/>
    <w:rsid w:val="00E14C14"/>
    <w:rsid w:val="00E1654A"/>
    <w:rsid w:val="00E32EF0"/>
    <w:rsid w:val="00E402A5"/>
    <w:rsid w:val="00E7063F"/>
    <w:rsid w:val="00E85F8D"/>
    <w:rsid w:val="00E95C18"/>
    <w:rsid w:val="00EA63AD"/>
    <w:rsid w:val="00EB2C6F"/>
    <w:rsid w:val="00EB6A1D"/>
    <w:rsid w:val="00F04E04"/>
    <w:rsid w:val="00F94EDB"/>
    <w:rsid w:val="00FB1CF7"/>
    <w:rsid w:val="00FD1FBE"/>
    <w:rsid w:val="00FD69B7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43FC4"/>
  <w15:chartTrackingRefBased/>
  <w15:docId w15:val="{3A511057-30CD-4897-87BB-E7BF41E7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DE"/>
    <w:pPr>
      <w:spacing w:after="180" w:line="240" w:lineRule="auto"/>
    </w:pPr>
    <w:rPr>
      <w:rFonts w:ascii="Helvetica" w:hAnsi="Helvetic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720A"/>
    <w:pPr>
      <w:spacing w:after="0"/>
      <w:contextualSpacing/>
      <w:outlineLvl w:val="0"/>
    </w:pPr>
    <w:rPr>
      <w:b/>
      <w:bCs/>
      <w:color w:val="221E1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DE720A"/>
    <w:pPr>
      <w:spacing w:after="280"/>
      <w:outlineLvl w:val="1"/>
    </w:pPr>
    <w:rPr>
      <w:b w:val="0"/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10DE"/>
    <w:pPr>
      <w:spacing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5CEC"/>
    <w:pPr>
      <w:spacing w:before="56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857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6857"/>
  </w:style>
  <w:style w:type="paragraph" w:styleId="Footer">
    <w:name w:val="footer"/>
    <w:basedOn w:val="Normal"/>
    <w:link w:val="FooterChar"/>
    <w:uiPriority w:val="99"/>
    <w:unhideWhenUsed/>
    <w:rsid w:val="00F94EDB"/>
    <w:pPr>
      <w:tabs>
        <w:tab w:val="center" w:pos="4536"/>
        <w:tab w:val="right" w:pos="9072"/>
      </w:tabs>
      <w:ind w:right="-1418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94EDB"/>
    <w:rPr>
      <w:rFonts w:ascii="Helvetica" w:hAnsi="Helvetica"/>
      <w:sz w:val="16"/>
    </w:rPr>
  </w:style>
  <w:style w:type="paragraph" w:customStyle="1" w:styleId="Default">
    <w:name w:val="Default"/>
    <w:rsid w:val="004D1F97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D1F97"/>
    <w:pPr>
      <w:spacing w:line="201" w:lineRule="atLeast"/>
    </w:pPr>
    <w:rPr>
      <w:color w:val="auto"/>
    </w:rPr>
  </w:style>
  <w:style w:type="paragraph" w:styleId="NoSpacing">
    <w:name w:val="No Spacing"/>
    <w:uiPriority w:val="1"/>
    <w:qFormat/>
    <w:rsid w:val="00E7063F"/>
    <w:pPr>
      <w:spacing w:after="0" w:line="240" w:lineRule="auto"/>
    </w:pPr>
    <w:rPr>
      <w:rFonts w:ascii="Helvetica" w:hAnsi="Helvetic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E720A"/>
    <w:rPr>
      <w:rFonts w:ascii="Helvetica" w:hAnsi="Helvetica"/>
      <w:b/>
      <w:bCs/>
      <w:color w:val="221E1F"/>
      <w:sz w:val="28"/>
      <w:szCs w:val="28"/>
    </w:rPr>
  </w:style>
  <w:style w:type="paragraph" w:customStyle="1" w:styleId="Referennslo">
    <w:name w:val="Referenční číslo"/>
    <w:basedOn w:val="NoSpacing"/>
    <w:qFormat/>
    <w:rsid w:val="00640535"/>
    <w:pPr>
      <w:jc w:val="right"/>
    </w:pPr>
  </w:style>
  <w:style w:type="paragraph" w:customStyle="1" w:styleId="Nazevdokumentu">
    <w:name w:val="Nazev dokumentu"/>
    <w:basedOn w:val="Normal"/>
    <w:rsid w:val="00DE720A"/>
    <w:pPr>
      <w:jc w:val="right"/>
    </w:pPr>
    <w:rPr>
      <w:rFonts w:ascii="Kunst Medium" w:hAnsi="Kunst Medium"/>
      <w:color w:val="1006B3"/>
      <w:w w:val="105"/>
      <w:sz w:val="72"/>
      <w:szCs w:val="96"/>
    </w:rPr>
  </w:style>
  <w:style w:type="paragraph" w:customStyle="1" w:styleId="Pa1">
    <w:name w:val="Pa1"/>
    <w:basedOn w:val="Default"/>
    <w:next w:val="Default"/>
    <w:uiPriority w:val="99"/>
    <w:rsid w:val="00DE720A"/>
    <w:pPr>
      <w:spacing w:line="241" w:lineRule="atLeast"/>
    </w:pPr>
    <w:rPr>
      <w:rFonts w:cstheme="minorBidi"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DE720A"/>
    <w:rPr>
      <w:rFonts w:ascii="Helvetica" w:hAnsi="Helvetica"/>
      <w:color w:val="221E1F"/>
      <w:sz w:val="28"/>
      <w:szCs w:val="28"/>
    </w:rPr>
  </w:style>
  <w:style w:type="paragraph" w:customStyle="1" w:styleId="Zvraznnodstavec">
    <w:name w:val="Zvýrazněný odstavec"/>
    <w:basedOn w:val="Normal"/>
    <w:qFormat/>
    <w:rsid w:val="004A1ED9"/>
    <w:pPr>
      <w:pBdr>
        <w:top w:val="single" w:sz="4" w:space="6" w:color="auto"/>
        <w:bottom w:val="single" w:sz="4" w:space="8" w:color="auto"/>
      </w:pBdr>
      <w:spacing w:before="280" w:after="240"/>
    </w:pPr>
    <w:rPr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B10DE"/>
    <w:rPr>
      <w:rFonts w:ascii="Helvetica" w:hAnsi="Helvetica"/>
      <w:b/>
      <w:bCs/>
      <w:sz w:val="24"/>
    </w:rPr>
  </w:style>
  <w:style w:type="character" w:styleId="Hyperlink">
    <w:name w:val="Hyperlink"/>
    <w:basedOn w:val="DefaultParagraphFont"/>
    <w:uiPriority w:val="99"/>
    <w:unhideWhenUsed/>
    <w:rsid w:val="00DB10DE"/>
    <w:rPr>
      <w:color w:val="auto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75CEC"/>
    <w:rPr>
      <w:rFonts w:ascii="Helvetica" w:hAnsi="Helvetica"/>
      <w:b/>
      <w:bCs/>
      <w:sz w:val="20"/>
      <w:szCs w:val="20"/>
    </w:rPr>
  </w:style>
  <w:style w:type="paragraph" w:customStyle="1" w:styleId="Odstavecsmenmtextem">
    <w:name w:val="Odstavec s menším textem"/>
    <w:basedOn w:val="Normal"/>
    <w:qFormat/>
    <w:rsid w:val="00075CEC"/>
    <w:pPr>
      <w:spacing w:line="252" w:lineRule="auto"/>
    </w:pPr>
    <w:rPr>
      <w:sz w:val="20"/>
    </w:rPr>
  </w:style>
  <w:style w:type="character" w:styleId="Strong">
    <w:name w:val="Strong"/>
    <w:basedOn w:val="DefaultParagraphFont"/>
    <w:uiPriority w:val="22"/>
    <w:qFormat/>
    <w:rsid w:val="00F04E0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14A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A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A2D"/>
    <w:rPr>
      <w:rFonts w:ascii="Helvetica" w:hAnsi="Helvetic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A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A2D"/>
    <w:rPr>
      <w:rFonts w:ascii="Helvetica" w:hAnsi="Helvetic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02A5"/>
    <w:pPr>
      <w:spacing w:after="0" w:line="240" w:lineRule="auto"/>
    </w:pPr>
    <w:rPr>
      <w:rFonts w:ascii="Helvetica" w:hAnsi="Helvetic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2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EE0E82044F341B49143233B788966" ma:contentTypeVersion="13" ma:contentTypeDescription="Create a new document." ma:contentTypeScope="" ma:versionID="211a92e0a3c167a3f2d4acb777040416">
  <xsd:schema xmlns:xsd="http://www.w3.org/2001/XMLSchema" xmlns:xs="http://www.w3.org/2001/XMLSchema" xmlns:p="http://schemas.microsoft.com/office/2006/metadata/properties" xmlns:ns2="dfe78a64-da02-481a-b5d9-825d37ed8cf4" xmlns:ns3="7be54e7e-5c2e-440f-a628-0bdfb4dcd5a5" targetNamespace="http://schemas.microsoft.com/office/2006/metadata/properties" ma:root="true" ma:fieldsID="cad7e703b5f29bc67be209b39ad6bc80" ns2:_="" ns3:_="">
    <xsd:import namespace="dfe78a64-da02-481a-b5d9-825d37ed8cf4"/>
    <xsd:import namespace="7be54e7e-5c2e-440f-a628-0bdfb4dcd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78a64-da02-481a-b5d9-825d37ed8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54e7e-5c2e-440f-a628-0bdfb4dcd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6B894-5270-40D2-8843-5A806A4BF3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39DAFF-C714-4EED-84D3-E2DDD6FA5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3213E1-28A5-4370-9CC2-CC3A84EAC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78a64-da02-481a-b5d9-825d37ed8cf4"/>
    <ds:schemaRef ds:uri="7be54e7e-5c2e-440f-a628-0bdfb4dcd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690057-16E8-47A5-9B0D-C908742A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711</Words>
  <Characters>4197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SMmanager-khp</dc:creator>
  <cp:keywords/>
  <dc:description/>
  <cp:lastModifiedBy>SMmanager-khp</cp:lastModifiedBy>
  <cp:revision>6</cp:revision>
  <cp:lastPrinted>2022-01-03T09:55:00Z</cp:lastPrinted>
  <dcterms:created xsi:type="dcterms:W3CDTF">2021-06-21T09:03:00Z</dcterms:created>
  <dcterms:modified xsi:type="dcterms:W3CDTF">2022-01-03T09:55:00Z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0x010100400EE0E82044F341B49143233B788966</vt:lpwstr>
  </property>
</Properties>
</file>